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E5" w:rsidRDefault="004B6DE5" w:rsidP="004B6DE5">
      <w:pPr>
        <w:spacing w:after="0"/>
      </w:pPr>
    </w:p>
    <w:p w:rsidR="004B6DE5" w:rsidRPr="00163559" w:rsidRDefault="004B6DE5" w:rsidP="004B6DE5">
      <w:pPr>
        <w:spacing w:after="0" w:line="240" w:lineRule="auto"/>
        <w:rPr>
          <w:sz w:val="24"/>
          <w:szCs w:val="24"/>
        </w:rPr>
      </w:pPr>
      <w:r w:rsidRPr="00163559">
        <w:rPr>
          <w:sz w:val="24"/>
          <w:szCs w:val="24"/>
        </w:rPr>
        <w:t>РЕПУБЛИКА СРБИЈА</w:t>
      </w:r>
    </w:p>
    <w:p w:rsidR="004B6DE5" w:rsidRPr="00163559" w:rsidRDefault="004B6DE5" w:rsidP="004B6DE5">
      <w:pPr>
        <w:spacing w:after="0" w:line="240" w:lineRule="auto"/>
        <w:rPr>
          <w:sz w:val="24"/>
          <w:szCs w:val="24"/>
        </w:rPr>
      </w:pPr>
      <w:r w:rsidRPr="00163559">
        <w:rPr>
          <w:sz w:val="24"/>
          <w:szCs w:val="24"/>
        </w:rPr>
        <w:t xml:space="preserve">ГРАДСКА УПРАВА ГРАДА ПОЖАРЕВЦА </w:t>
      </w:r>
    </w:p>
    <w:p w:rsidR="004B6DE5" w:rsidRPr="00163559" w:rsidRDefault="004B6DE5" w:rsidP="004B6DE5">
      <w:pPr>
        <w:spacing w:after="0" w:line="240" w:lineRule="auto"/>
        <w:rPr>
          <w:b/>
          <w:sz w:val="24"/>
          <w:szCs w:val="24"/>
        </w:rPr>
      </w:pPr>
      <w:r w:rsidRPr="00163559">
        <w:rPr>
          <w:b/>
          <w:sz w:val="24"/>
          <w:szCs w:val="24"/>
        </w:rPr>
        <w:t>ОДЕЉЕЊЕ ЗА ФИНАНСИЈЕ И ЈАВНЕ НАБАВКЕ</w:t>
      </w:r>
    </w:p>
    <w:p w:rsidR="004B6DE5" w:rsidRPr="00163559" w:rsidRDefault="004B6DE5" w:rsidP="004B6DE5">
      <w:pPr>
        <w:spacing w:after="0" w:line="240" w:lineRule="auto"/>
        <w:rPr>
          <w:sz w:val="24"/>
          <w:szCs w:val="24"/>
        </w:rPr>
      </w:pPr>
      <w:r w:rsidRPr="00163559">
        <w:rPr>
          <w:sz w:val="24"/>
          <w:szCs w:val="24"/>
        </w:rPr>
        <w:t>Број: 03-40-</w:t>
      </w:r>
      <w:r>
        <w:rPr>
          <w:sz w:val="24"/>
          <w:szCs w:val="24"/>
          <w:lang w:val="sr-Latn-RS"/>
        </w:rPr>
        <w:t>1110</w:t>
      </w:r>
      <w:r w:rsidRPr="00163559">
        <w:rPr>
          <w:sz w:val="24"/>
          <w:szCs w:val="24"/>
        </w:rPr>
        <w:t>/2015</w:t>
      </w:r>
    </w:p>
    <w:p w:rsidR="004B6DE5" w:rsidRPr="00163559" w:rsidRDefault="004B6DE5" w:rsidP="004B6DE5">
      <w:pPr>
        <w:spacing w:after="0" w:line="240" w:lineRule="auto"/>
        <w:rPr>
          <w:sz w:val="24"/>
          <w:szCs w:val="24"/>
        </w:rPr>
      </w:pPr>
      <w:r w:rsidRPr="00163559">
        <w:rPr>
          <w:sz w:val="24"/>
          <w:szCs w:val="24"/>
        </w:rPr>
        <w:t xml:space="preserve">Датум: </w:t>
      </w:r>
      <w:r>
        <w:rPr>
          <w:sz w:val="24"/>
          <w:szCs w:val="24"/>
          <w:lang w:val="sr-Latn-RS"/>
        </w:rPr>
        <w:t>29.07.</w:t>
      </w:r>
      <w:r w:rsidRPr="00163559">
        <w:rPr>
          <w:sz w:val="24"/>
          <w:szCs w:val="24"/>
        </w:rPr>
        <w:t>2015. године</w:t>
      </w:r>
    </w:p>
    <w:p w:rsidR="004B6DE5" w:rsidRPr="00163559" w:rsidRDefault="004B6DE5" w:rsidP="004B6DE5">
      <w:pPr>
        <w:spacing w:after="0" w:line="240" w:lineRule="auto"/>
        <w:rPr>
          <w:sz w:val="24"/>
          <w:szCs w:val="24"/>
        </w:rPr>
      </w:pPr>
      <w:r w:rsidRPr="00163559">
        <w:rPr>
          <w:sz w:val="24"/>
          <w:szCs w:val="24"/>
        </w:rPr>
        <w:t>П о ж а р е в а ц</w:t>
      </w:r>
    </w:p>
    <w:p w:rsidR="004B6DE5" w:rsidRPr="00163559" w:rsidRDefault="004B6DE5" w:rsidP="004B6DE5">
      <w:pPr>
        <w:spacing w:after="0" w:line="240" w:lineRule="auto"/>
        <w:rPr>
          <w:sz w:val="24"/>
          <w:szCs w:val="24"/>
        </w:rPr>
      </w:pPr>
      <w:r w:rsidRPr="00163559">
        <w:rPr>
          <w:sz w:val="24"/>
          <w:szCs w:val="24"/>
        </w:rPr>
        <w:t xml:space="preserve"> </w:t>
      </w:r>
    </w:p>
    <w:p w:rsidR="004B6DE5" w:rsidRPr="00163559" w:rsidRDefault="004B6DE5" w:rsidP="004B6DE5">
      <w:pPr>
        <w:spacing w:after="0" w:line="240" w:lineRule="auto"/>
        <w:rPr>
          <w:sz w:val="24"/>
          <w:szCs w:val="24"/>
        </w:rPr>
      </w:pP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jc w:val="center"/>
        <w:rPr>
          <w:b/>
          <w:sz w:val="24"/>
          <w:szCs w:val="24"/>
        </w:rPr>
      </w:pPr>
      <w:r w:rsidRPr="00163559">
        <w:rPr>
          <w:b/>
          <w:sz w:val="24"/>
          <w:szCs w:val="24"/>
        </w:rPr>
        <w:t>У П У Т С Т В О</w:t>
      </w:r>
    </w:p>
    <w:p w:rsidR="004B6DE5" w:rsidRPr="00163559" w:rsidRDefault="004B6DE5" w:rsidP="004B6DE5">
      <w:pPr>
        <w:spacing w:after="0"/>
        <w:jc w:val="center"/>
        <w:rPr>
          <w:b/>
          <w:sz w:val="24"/>
          <w:szCs w:val="24"/>
        </w:rPr>
      </w:pPr>
      <w:r w:rsidRPr="00163559">
        <w:rPr>
          <w:b/>
          <w:sz w:val="24"/>
          <w:szCs w:val="24"/>
        </w:rPr>
        <w:t xml:space="preserve">ЗА ПРИПРЕМУ БУЏЕТА ГРАДА ПОЖАРЕВЦА ЗА 2016. ГОДИНУ </w:t>
      </w:r>
    </w:p>
    <w:p w:rsidR="004B6DE5" w:rsidRPr="00163559" w:rsidRDefault="004B6DE5" w:rsidP="004B6DE5">
      <w:pPr>
        <w:spacing w:after="0"/>
        <w:jc w:val="center"/>
        <w:rPr>
          <w:b/>
          <w:sz w:val="24"/>
          <w:szCs w:val="24"/>
        </w:rPr>
      </w:pPr>
      <w:r w:rsidRPr="00163559">
        <w:rPr>
          <w:b/>
          <w:sz w:val="24"/>
          <w:szCs w:val="24"/>
        </w:rPr>
        <w:t>СА ПРОЈЕКЦИЈАМА ЗА 2017. И 2018. ГОДИНУ</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rPr>
          <w:sz w:val="24"/>
          <w:szCs w:val="24"/>
        </w:rPr>
      </w:pPr>
      <w:r w:rsidRPr="00163559">
        <w:rPr>
          <w:sz w:val="24"/>
          <w:szCs w:val="24"/>
        </w:rPr>
        <w:t xml:space="preserve"> </w:t>
      </w:r>
    </w:p>
    <w:p w:rsidR="004B6DE5" w:rsidRPr="00163559" w:rsidRDefault="004B6DE5" w:rsidP="004B6DE5">
      <w:pPr>
        <w:spacing w:after="0"/>
        <w:jc w:val="center"/>
        <w:rPr>
          <w:sz w:val="24"/>
          <w:szCs w:val="24"/>
        </w:rPr>
      </w:pPr>
      <w:r w:rsidRPr="00163559">
        <w:rPr>
          <w:sz w:val="24"/>
          <w:szCs w:val="24"/>
        </w:rPr>
        <w:t>Пожаревац,</w:t>
      </w:r>
      <w:r>
        <w:rPr>
          <w:sz w:val="24"/>
          <w:szCs w:val="24"/>
          <w:lang w:val="sr-Latn-RS"/>
        </w:rPr>
        <w:t xml:space="preserve"> 29.</w:t>
      </w:r>
      <w:r w:rsidRPr="00163559">
        <w:rPr>
          <w:sz w:val="24"/>
          <w:szCs w:val="24"/>
        </w:rPr>
        <w:t xml:space="preserve"> јули 2015. године</w:t>
      </w:r>
    </w:p>
    <w:p w:rsidR="004B6DE5" w:rsidRDefault="004B6DE5" w:rsidP="00E646A5">
      <w:pPr>
        <w:autoSpaceDE w:val="0"/>
        <w:autoSpaceDN w:val="0"/>
        <w:adjustRightInd w:val="0"/>
        <w:spacing w:after="0" w:line="240" w:lineRule="auto"/>
        <w:ind w:firstLine="708"/>
        <w:jc w:val="both"/>
        <w:rPr>
          <w:lang w:val="sr-Latn-RS"/>
        </w:rPr>
      </w:pPr>
    </w:p>
    <w:p w:rsidR="00FE007E" w:rsidRDefault="00FE007E" w:rsidP="00E646A5">
      <w:pPr>
        <w:autoSpaceDE w:val="0"/>
        <w:autoSpaceDN w:val="0"/>
        <w:adjustRightInd w:val="0"/>
        <w:spacing w:after="0" w:line="240" w:lineRule="auto"/>
        <w:ind w:firstLine="708"/>
        <w:jc w:val="both"/>
      </w:pPr>
      <w:bookmarkStart w:id="0" w:name="_GoBack"/>
      <w:bookmarkEnd w:id="0"/>
      <w:r w:rsidRPr="001A735A">
        <w:lastRenderedPageBreak/>
        <w:t>На основу члана 3</w:t>
      </w:r>
      <w:r w:rsidR="001A735A" w:rsidRPr="001A735A">
        <w:t>1</w:t>
      </w:r>
      <w:r w:rsidRPr="001A735A">
        <w:t>.</w:t>
      </w:r>
      <w:r w:rsidR="001A735A" w:rsidRPr="001A735A">
        <w:t xml:space="preserve"> и члана 40.</w:t>
      </w:r>
      <w:r w:rsidRPr="001A735A">
        <w:t xml:space="preserve"> Закона о буџетском </w:t>
      </w:r>
      <w:r w:rsidRPr="001A735A">
        <w:rPr>
          <w:rFonts w:cstheme="minorHAnsi"/>
        </w:rPr>
        <w:t xml:space="preserve">систему  </w:t>
      </w:r>
      <w:r w:rsidRPr="001A735A">
        <w:rPr>
          <w:rFonts w:cstheme="minorHAnsi"/>
          <w:sz w:val="24"/>
          <w:szCs w:val="24"/>
        </w:rPr>
        <w:t xml:space="preserve">(„Службени гласник РСˮ, бр. </w:t>
      </w:r>
      <w:r w:rsidRPr="00FE007E">
        <w:rPr>
          <w:rFonts w:cstheme="minorHAnsi"/>
          <w:sz w:val="24"/>
          <w:szCs w:val="24"/>
        </w:rPr>
        <w:t>54/09,</w:t>
      </w:r>
      <w:r w:rsidR="001A735A">
        <w:rPr>
          <w:rFonts w:cstheme="minorHAnsi"/>
          <w:sz w:val="24"/>
          <w:szCs w:val="24"/>
        </w:rPr>
        <w:t xml:space="preserve"> </w:t>
      </w:r>
      <w:r w:rsidRPr="00FE007E">
        <w:rPr>
          <w:rFonts w:cstheme="minorHAnsi"/>
          <w:sz w:val="24"/>
          <w:szCs w:val="24"/>
        </w:rPr>
        <w:t>73/10, 101/10, 101/11, 93/12, 62/13, 63/13-испр</w:t>
      </w:r>
      <w:r w:rsidR="004F4F0A">
        <w:rPr>
          <w:rFonts w:cstheme="minorHAnsi"/>
          <w:sz w:val="24"/>
          <w:szCs w:val="24"/>
        </w:rPr>
        <w:t>авка</w:t>
      </w:r>
      <w:r w:rsidR="00C97377">
        <w:rPr>
          <w:rFonts w:cstheme="minorHAnsi"/>
          <w:sz w:val="24"/>
          <w:szCs w:val="24"/>
          <w:lang w:val="sr-Latn-RS"/>
        </w:rPr>
        <w:t xml:space="preserve">, </w:t>
      </w:r>
      <w:r w:rsidRPr="00FE007E">
        <w:rPr>
          <w:rFonts w:cstheme="minorHAnsi"/>
          <w:sz w:val="24"/>
          <w:szCs w:val="24"/>
        </w:rPr>
        <w:t>108/13</w:t>
      </w:r>
      <w:r w:rsidR="00C97377">
        <w:rPr>
          <w:rFonts w:cstheme="minorHAnsi"/>
          <w:sz w:val="24"/>
          <w:szCs w:val="24"/>
          <w:lang w:val="sr-Latn-RS"/>
        </w:rPr>
        <w:t xml:space="preserve"> </w:t>
      </w:r>
      <w:r w:rsidR="00C97377">
        <w:rPr>
          <w:rFonts w:cstheme="minorHAnsi"/>
          <w:sz w:val="24"/>
          <w:szCs w:val="24"/>
        </w:rPr>
        <w:t>и 142/14</w:t>
      </w:r>
      <w:r w:rsidRPr="00FE007E">
        <w:rPr>
          <w:rFonts w:cstheme="minorHAnsi"/>
        </w:rPr>
        <w:t>)</w:t>
      </w:r>
      <w:r>
        <w:t xml:space="preserve">, и </w:t>
      </w:r>
      <w:r w:rsidR="001A735A">
        <w:t>Фискалне стратегије за 201</w:t>
      </w:r>
      <w:r w:rsidR="00C97377">
        <w:t>5</w:t>
      </w:r>
      <w:r w:rsidR="001A735A">
        <w:t>. годину са пројекцијама за 201</w:t>
      </w:r>
      <w:r w:rsidR="00C97377">
        <w:t>6</w:t>
      </w:r>
      <w:r w:rsidR="001A735A">
        <w:t>. и 201</w:t>
      </w:r>
      <w:r w:rsidR="00C97377">
        <w:t>7</w:t>
      </w:r>
      <w:r w:rsidR="001A735A">
        <w:t xml:space="preserve">. годину, </w:t>
      </w:r>
      <w:r>
        <w:t>Одељење за финансије</w:t>
      </w:r>
      <w:r w:rsidR="001A735A">
        <w:t xml:space="preserve"> и јавне набавке Градске управе града Пожаревца</w:t>
      </w:r>
      <w:r w:rsidR="00EB767E">
        <w:t xml:space="preserve"> </w:t>
      </w:r>
      <w:r>
        <w:t xml:space="preserve"> </w:t>
      </w:r>
      <w:r w:rsidR="00565B81">
        <w:t>доноси</w:t>
      </w:r>
    </w:p>
    <w:p w:rsidR="00FE007E" w:rsidRDefault="00FE007E" w:rsidP="00FE007E">
      <w:pPr>
        <w:spacing w:after="0"/>
      </w:pPr>
      <w:r>
        <w:t xml:space="preserve"> </w:t>
      </w:r>
    </w:p>
    <w:p w:rsidR="00FE007E" w:rsidRDefault="00FE007E" w:rsidP="00FE007E">
      <w:pPr>
        <w:spacing w:after="0"/>
      </w:pPr>
      <w:r>
        <w:t xml:space="preserve"> </w:t>
      </w:r>
    </w:p>
    <w:p w:rsidR="00FE007E" w:rsidRPr="00676DFF" w:rsidRDefault="00FE007E" w:rsidP="00FE007E">
      <w:pPr>
        <w:spacing w:after="0"/>
        <w:jc w:val="center"/>
        <w:rPr>
          <w:b/>
        </w:rPr>
      </w:pPr>
      <w:r w:rsidRPr="00676DFF">
        <w:rPr>
          <w:b/>
        </w:rPr>
        <w:t>УПУТСТВО</w:t>
      </w:r>
    </w:p>
    <w:p w:rsidR="00FE007E" w:rsidRPr="00676DFF" w:rsidRDefault="00FE007E" w:rsidP="00FE007E">
      <w:pPr>
        <w:spacing w:after="0"/>
        <w:jc w:val="center"/>
        <w:rPr>
          <w:b/>
        </w:rPr>
      </w:pPr>
      <w:r w:rsidRPr="00676DFF">
        <w:rPr>
          <w:b/>
        </w:rPr>
        <w:t xml:space="preserve">ЗА ПРИПРЕМУ БУЏЕТА ГРАДА </w:t>
      </w:r>
      <w:r w:rsidR="001A735A" w:rsidRPr="00676DFF">
        <w:rPr>
          <w:b/>
        </w:rPr>
        <w:t>ПОЖАРЕВЦА</w:t>
      </w:r>
      <w:r w:rsidRPr="00676DFF">
        <w:rPr>
          <w:b/>
        </w:rPr>
        <w:t xml:space="preserve"> ЗА 201</w:t>
      </w:r>
      <w:r w:rsidR="00565B81">
        <w:rPr>
          <w:b/>
        </w:rPr>
        <w:t>6</w:t>
      </w:r>
      <w:r w:rsidRPr="00676DFF">
        <w:rPr>
          <w:b/>
        </w:rPr>
        <w:t>.</w:t>
      </w:r>
      <w:r w:rsidR="009F11E8">
        <w:rPr>
          <w:b/>
          <w:lang w:val="sr-Latn-RS"/>
        </w:rPr>
        <w:t xml:space="preserve"> </w:t>
      </w:r>
      <w:r w:rsidR="009F11E8">
        <w:rPr>
          <w:b/>
        </w:rPr>
        <w:t>СА ПРОЈЕКЦИЈАМА ЗА 201</w:t>
      </w:r>
      <w:r w:rsidR="00565B81">
        <w:rPr>
          <w:b/>
        </w:rPr>
        <w:t>7</w:t>
      </w:r>
      <w:r w:rsidR="009F11E8">
        <w:rPr>
          <w:b/>
        </w:rPr>
        <w:t>. И 201</w:t>
      </w:r>
      <w:r w:rsidR="00565B81">
        <w:rPr>
          <w:b/>
        </w:rPr>
        <w:t>8</w:t>
      </w:r>
      <w:r w:rsidR="009F11E8">
        <w:rPr>
          <w:b/>
        </w:rPr>
        <w:t>. ГОДИНУ</w:t>
      </w:r>
    </w:p>
    <w:p w:rsidR="00FE007E" w:rsidRDefault="00FE007E" w:rsidP="00FE007E">
      <w:pPr>
        <w:spacing w:after="0"/>
      </w:pPr>
      <w:r>
        <w:t xml:space="preserve"> </w:t>
      </w:r>
    </w:p>
    <w:p w:rsidR="00676DFF" w:rsidRPr="00676DFF" w:rsidRDefault="00676DFF" w:rsidP="00E646A5">
      <w:pPr>
        <w:spacing w:after="0"/>
        <w:jc w:val="center"/>
        <w:rPr>
          <w:b/>
        </w:rPr>
      </w:pPr>
      <w:r w:rsidRPr="00676DFF">
        <w:rPr>
          <w:b/>
        </w:rPr>
        <w:t>УВОД</w:t>
      </w:r>
    </w:p>
    <w:p w:rsidR="00676DFF" w:rsidRDefault="00676DFF" w:rsidP="0024082A">
      <w:pPr>
        <w:spacing w:after="0" w:line="240" w:lineRule="auto"/>
        <w:ind w:firstLine="708"/>
        <w:jc w:val="both"/>
      </w:pPr>
      <w:r>
        <w:t>Овим Упутством се, у складу са Законом о буџетском систему и</w:t>
      </w:r>
      <w:r w:rsidRPr="001A735A">
        <w:t xml:space="preserve"> </w:t>
      </w:r>
      <w:r>
        <w:t>Фискалном стратегијом за 201</w:t>
      </w:r>
      <w:r w:rsidR="00BE1D5F">
        <w:rPr>
          <w:lang w:val="sr-Latn-RS"/>
        </w:rPr>
        <w:t>5</w:t>
      </w:r>
      <w:r>
        <w:t>. годину са пројекцијама за 201</w:t>
      </w:r>
      <w:r w:rsidR="00BE1D5F">
        <w:rPr>
          <w:lang w:val="sr-Latn-RS"/>
        </w:rPr>
        <w:t>6</w:t>
      </w:r>
      <w:r>
        <w:t>. и 201</w:t>
      </w:r>
      <w:r w:rsidR="00BE1D5F">
        <w:rPr>
          <w:lang w:val="sr-Latn-RS"/>
        </w:rPr>
        <w:t>7</w:t>
      </w:r>
      <w:r>
        <w:t>. годину, до</w:t>
      </w:r>
      <w:r w:rsidR="00EB767E">
        <w:t xml:space="preserve">стављају буџетским корисницима </w:t>
      </w:r>
      <w:r>
        <w:t xml:space="preserve">града Пожаревца основне </w:t>
      </w:r>
      <w:r w:rsidRPr="001E77D5">
        <w:rPr>
          <w:rFonts w:ascii="Calibri" w:hAnsi="Calibri" w:cs="Calibri"/>
          <w:lang w:val="sr-Cyrl-BA" w:eastAsia="sr-Latn-CS"/>
        </w:rPr>
        <w:t>смернице, оквири и рокови за припрему</w:t>
      </w:r>
      <w:r>
        <w:rPr>
          <w:rFonts w:ascii="Calibri" w:hAnsi="Calibri" w:cs="Calibri"/>
          <w:lang w:val="sr-Cyrl-BA" w:eastAsia="sr-Latn-CS"/>
        </w:rPr>
        <w:t xml:space="preserve"> </w:t>
      </w:r>
      <w:r>
        <w:t xml:space="preserve">финансијских планова и </w:t>
      </w:r>
      <w:r w:rsidR="008A1349">
        <w:t>захтева за средствима у буџету г</w:t>
      </w:r>
      <w:r>
        <w:t>рада</w:t>
      </w:r>
      <w:r w:rsidR="008A1349">
        <w:t xml:space="preserve"> Пожаревца</w:t>
      </w:r>
      <w:r>
        <w:t xml:space="preserve"> у 201</w:t>
      </w:r>
      <w:r w:rsidR="00EB767E">
        <w:t>6</w:t>
      </w:r>
      <w:r>
        <w:t>.</w:t>
      </w:r>
      <w:r w:rsidR="009F11E8">
        <w:t xml:space="preserve"> са пројекцијама за 201</w:t>
      </w:r>
      <w:r w:rsidR="00EB767E">
        <w:t>7</w:t>
      </w:r>
      <w:r w:rsidR="009F11E8">
        <w:t>. и 201</w:t>
      </w:r>
      <w:r w:rsidR="00EB767E">
        <w:t>8</w:t>
      </w:r>
      <w:r w:rsidR="009F11E8">
        <w:t>. годину</w:t>
      </w:r>
      <w:r>
        <w:t xml:space="preserve">. </w:t>
      </w:r>
    </w:p>
    <w:p w:rsidR="00676DFF" w:rsidRDefault="00676DFF" w:rsidP="00FE007E">
      <w:pPr>
        <w:spacing w:after="0"/>
      </w:pPr>
    </w:p>
    <w:p w:rsidR="00FE007E" w:rsidRPr="001D44B6" w:rsidRDefault="00FE007E" w:rsidP="00CD09F6">
      <w:pPr>
        <w:spacing w:after="0"/>
        <w:jc w:val="center"/>
        <w:rPr>
          <w:b/>
        </w:rPr>
      </w:pPr>
      <w:r w:rsidRPr="001D44B6">
        <w:rPr>
          <w:b/>
        </w:rPr>
        <w:t xml:space="preserve">I </w:t>
      </w:r>
      <w:r w:rsidR="001D44B6" w:rsidRPr="001D44B6">
        <w:rPr>
          <w:b/>
        </w:rPr>
        <w:t>ПРАВНИ ОСНОВ</w:t>
      </w:r>
    </w:p>
    <w:p w:rsidR="002F4196" w:rsidRPr="002F4196" w:rsidRDefault="002F4196" w:rsidP="0024082A">
      <w:pPr>
        <w:spacing w:after="0" w:line="240" w:lineRule="auto"/>
        <w:ind w:firstLine="708"/>
        <w:jc w:val="both"/>
        <w:rPr>
          <w:rFonts w:ascii="Calibri" w:eastAsia="Times New Roman" w:hAnsi="Calibri" w:cs="Calibri"/>
          <w:lang w:val="sr-Cyrl-CS" w:eastAsia="zh-CN"/>
        </w:rPr>
      </w:pPr>
      <w:r w:rsidRPr="002F4196">
        <w:rPr>
          <w:rFonts w:ascii="Calibri" w:eastAsia="Times New Roman" w:hAnsi="Calibri" w:cs="Calibri"/>
          <w:lang w:val="sr-Cyrl-CS" w:eastAsia="zh-CN"/>
        </w:rPr>
        <w:t>Поступак припреме и доношења буџета локалне власти уређен је Законом о буџетском систему.</w:t>
      </w:r>
    </w:p>
    <w:p w:rsidR="002F4196" w:rsidRDefault="00993137" w:rsidP="0024082A">
      <w:pPr>
        <w:spacing w:after="0" w:line="240" w:lineRule="auto"/>
        <w:ind w:firstLine="708"/>
        <w:jc w:val="both"/>
      </w:pPr>
      <w:r w:rsidRPr="002F4196">
        <w:t>Рокови за доношење Фискалне стратегије и достављање Упутства за припрему одлуке о буџету локалне власти, уређени су чланом 31. Закона о буџетском систему</w:t>
      </w:r>
      <w:r w:rsidR="00A61275" w:rsidRPr="002F4196">
        <w:t>, односно буџетским календаром</w:t>
      </w:r>
      <w:r w:rsidRPr="002F4196">
        <w:t xml:space="preserve">. </w:t>
      </w:r>
    </w:p>
    <w:p w:rsidR="002F4196" w:rsidRPr="002F4196" w:rsidRDefault="002F4196" w:rsidP="0024082A">
      <w:pPr>
        <w:suppressAutoHyphens/>
        <w:spacing w:after="0" w:line="240" w:lineRule="auto"/>
        <w:ind w:firstLine="708"/>
        <w:jc w:val="both"/>
        <w:rPr>
          <w:rFonts w:ascii="Calibri" w:eastAsia="Times New Roman" w:hAnsi="Calibri" w:cs="Calibri"/>
          <w:lang w:val="sr-Cyrl-CS" w:eastAsia="zh-CN"/>
        </w:rPr>
      </w:pPr>
      <w:r w:rsidRPr="002F4196">
        <w:rPr>
          <w:rFonts w:ascii="Calibri" w:eastAsia="Times New Roman" w:hAnsi="Calibri" w:cs="Calibri"/>
          <w:lang w:val="sr-Cyrl-CS" w:eastAsia="zh-CN"/>
        </w:rPr>
        <w:t>На основу члана 40. Закона о буџетском систему, локални орган управе надлежан за финансије доставља упутство за припрему нацрта буџета локалне власти и обавештава директне кориснике буџетских средстава о основним економским претпоставкама и смерницама за припрему  буџета.</w:t>
      </w:r>
    </w:p>
    <w:p w:rsidR="00B440D7" w:rsidRPr="00EB767E" w:rsidRDefault="00B440D7" w:rsidP="0024082A">
      <w:pPr>
        <w:suppressAutoHyphens/>
        <w:autoSpaceDE w:val="0"/>
        <w:spacing w:after="0" w:line="240" w:lineRule="auto"/>
        <w:ind w:firstLine="708"/>
        <w:jc w:val="both"/>
        <w:rPr>
          <w:rFonts w:ascii="Calibri" w:eastAsia="Times New Roman" w:hAnsi="Calibri" w:cs="Calibri"/>
          <w:b/>
          <w:lang w:val="sr-Cyrl-CS" w:eastAsia="zh-CN"/>
        </w:rPr>
      </w:pPr>
      <w:r w:rsidRPr="00B440D7">
        <w:rPr>
          <w:rFonts w:ascii="Calibri" w:eastAsia="Times New Roman" w:hAnsi="Calibri" w:cs="Calibri"/>
          <w:lang w:val="sr-Cyrl-CS" w:eastAsia="zh-CN"/>
        </w:rPr>
        <w:t>У погледу садржине  предлога финансијског плана директних корисника средстава буџета  сходно се при</w:t>
      </w:r>
      <w:r>
        <w:rPr>
          <w:rFonts w:ascii="Calibri" w:eastAsia="Times New Roman" w:hAnsi="Calibri" w:cs="Calibri"/>
          <w:lang w:val="sr-Cyrl-CS" w:eastAsia="zh-CN"/>
        </w:rPr>
        <w:t>мењују одредбе члана 37. истог З</w:t>
      </w:r>
      <w:r w:rsidRPr="00B440D7">
        <w:rPr>
          <w:rFonts w:ascii="Calibri" w:eastAsia="Times New Roman" w:hAnsi="Calibri" w:cs="Calibri"/>
          <w:lang w:val="sr-Cyrl-CS" w:eastAsia="zh-CN"/>
        </w:rPr>
        <w:t xml:space="preserve">акона, </w:t>
      </w:r>
      <w:r w:rsidR="00EB767E">
        <w:rPr>
          <w:rFonts w:ascii="Calibri" w:eastAsia="Times New Roman" w:hAnsi="Calibri" w:cs="Calibri"/>
          <w:lang w:val="sr-Cyrl-CS" w:eastAsia="zh-CN"/>
        </w:rPr>
        <w:t>којим је дефинисано да</w:t>
      </w:r>
      <w:r w:rsidRPr="00B440D7">
        <w:rPr>
          <w:rFonts w:ascii="Calibri" w:eastAsia="Times New Roman" w:hAnsi="Calibri" w:cs="Calibri"/>
          <w:lang w:val="sr-Cyrl-CS" w:eastAsia="zh-CN"/>
        </w:rPr>
        <w:t xml:space="preserve"> </w:t>
      </w:r>
      <w:r w:rsidRPr="00EB767E">
        <w:rPr>
          <w:rFonts w:ascii="Calibri" w:eastAsia="Times New Roman" w:hAnsi="Calibri" w:cs="Calibri"/>
          <w:b/>
          <w:lang w:val="sr-Cyrl-CS" w:eastAsia="zh-CN"/>
        </w:rPr>
        <w:t xml:space="preserve">предлог финансијског плана обухвата: </w:t>
      </w:r>
    </w:p>
    <w:p w:rsidR="00B440D7" w:rsidRPr="00EB767E" w:rsidRDefault="00B440D7" w:rsidP="0024082A">
      <w:pPr>
        <w:numPr>
          <w:ilvl w:val="0"/>
          <w:numId w:val="2"/>
        </w:numPr>
        <w:suppressAutoHyphens/>
        <w:autoSpaceDE w:val="0"/>
        <w:spacing w:after="0" w:line="240" w:lineRule="auto"/>
        <w:jc w:val="both"/>
        <w:rPr>
          <w:rFonts w:ascii="Calibri" w:eastAsia="Times New Roman" w:hAnsi="Calibri" w:cs="Calibri"/>
          <w:b/>
          <w:lang w:val="sr-Cyrl-CS" w:eastAsia="zh-CN"/>
        </w:rPr>
      </w:pPr>
      <w:r w:rsidRPr="00EB767E">
        <w:rPr>
          <w:rFonts w:ascii="Calibri" w:eastAsia="Times New Roman" w:hAnsi="Calibri" w:cs="Calibri"/>
          <w:b/>
          <w:lang w:val="sr-Cyrl-CS" w:eastAsia="zh-CN"/>
        </w:rPr>
        <w:t>расходе и издатке за трогодишњи период, исказане по буџетској класификацији;</w:t>
      </w:r>
    </w:p>
    <w:p w:rsidR="00B440D7" w:rsidRPr="00EB767E" w:rsidRDefault="00B440D7" w:rsidP="0024082A">
      <w:pPr>
        <w:numPr>
          <w:ilvl w:val="0"/>
          <w:numId w:val="2"/>
        </w:numPr>
        <w:suppressAutoHyphens/>
        <w:autoSpaceDE w:val="0"/>
        <w:spacing w:after="0" w:line="240" w:lineRule="auto"/>
        <w:jc w:val="both"/>
        <w:rPr>
          <w:rFonts w:ascii="Calibri" w:eastAsia="Times New Roman" w:hAnsi="Calibri" w:cs="Calibri"/>
          <w:b/>
          <w:lang w:val="sr-Cyrl-CS" w:eastAsia="zh-CN"/>
        </w:rPr>
      </w:pPr>
      <w:r w:rsidRPr="00EB767E">
        <w:rPr>
          <w:rFonts w:ascii="Calibri" w:eastAsia="Times New Roman" w:hAnsi="Calibri" w:cs="Calibri"/>
          <w:b/>
          <w:lang w:val="sr-Cyrl-CS" w:eastAsia="zh-CN"/>
        </w:rPr>
        <w:t>детаљно писано образложење расхода и издатака, као и извора финансирања.</w:t>
      </w:r>
    </w:p>
    <w:p w:rsidR="00D723B1" w:rsidRPr="00D723B1" w:rsidRDefault="00D723B1" w:rsidP="0024082A">
      <w:pPr>
        <w:suppressAutoHyphens/>
        <w:autoSpaceDE w:val="0"/>
        <w:spacing w:after="0" w:line="240" w:lineRule="auto"/>
        <w:ind w:firstLine="708"/>
        <w:jc w:val="both"/>
        <w:rPr>
          <w:rFonts w:ascii="Calibri" w:eastAsia="Times New Roman" w:hAnsi="Calibri" w:cs="Calibri"/>
          <w:lang w:val="sr-Cyrl-CS" w:eastAsia="zh-CN"/>
        </w:rPr>
      </w:pPr>
      <w:r w:rsidRPr="00D723B1">
        <w:rPr>
          <w:rFonts w:ascii="Calibri" w:eastAsia="Times New Roman" w:hAnsi="Calibri" w:cs="Calibri"/>
          <w:lang w:val="sr-Cyrl-CS" w:eastAsia="zh-CN"/>
        </w:rPr>
        <w:t>Ди</w:t>
      </w:r>
      <w:r w:rsidR="00EB767E">
        <w:rPr>
          <w:rFonts w:ascii="Calibri" w:eastAsia="Times New Roman" w:hAnsi="Calibri" w:cs="Calibri"/>
          <w:lang w:val="sr-Cyrl-CS" w:eastAsia="zh-CN"/>
        </w:rPr>
        <w:t>ректни корисници обавезни су да</w:t>
      </w:r>
      <w:r w:rsidRPr="00D723B1">
        <w:rPr>
          <w:rFonts w:ascii="Calibri" w:eastAsia="Times New Roman" w:hAnsi="Calibri" w:cs="Calibri"/>
          <w:lang w:val="sr-Cyrl-CS" w:eastAsia="zh-CN"/>
        </w:rPr>
        <w:t xml:space="preserve">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w:t>
      </w:r>
    </w:p>
    <w:p w:rsidR="001D44B6" w:rsidRDefault="00D723B1" w:rsidP="0024082A">
      <w:pPr>
        <w:suppressAutoHyphens/>
        <w:autoSpaceDE w:val="0"/>
        <w:spacing w:after="0" w:line="240" w:lineRule="auto"/>
        <w:ind w:firstLine="708"/>
        <w:jc w:val="both"/>
        <w:rPr>
          <w:rFonts w:ascii="Calibri" w:eastAsia="Times New Roman" w:hAnsi="Calibri" w:cs="Calibri"/>
          <w:lang w:val="sr-Cyrl-CS" w:eastAsia="zh-CN"/>
        </w:rPr>
      </w:pPr>
      <w:r w:rsidRPr="00D723B1">
        <w:rPr>
          <w:rFonts w:ascii="Calibri" w:eastAsia="Times New Roman" w:hAnsi="Calibri" w:cs="Calibri"/>
          <w:lang w:val="sr-Cyrl-CS" w:eastAsia="zh-CN"/>
        </w:rPr>
        <w:t>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w:t>
      </w:r>
    </w:p>
    <w:p w:rsidR="00D723B1" w:rsidRDefault="00D723B1" w:rsidP="0024082A">
      <w:pPr>
        <w:suppressAutoHyphens/>
        <w:autoSpaceDE w:val="0"/>
        <w:spacing w:after="0" w:line="240" w:lineRule="auto"/>
        <w:ind w:firstLine="708"/>
        <w:jc w:val="both"/>
        <w:rPr>
          <w:rFonts w:ascii="Calibri" w:eastAsia="Times New Roman" w:hAnsi="Calibri" w:cs="Calibri"/>
          <w:lang w:val="sr-Cyrl-CS" w:eastAsia="zh-CN"/>
        </w:rPr>
      </w:pPr>
      <w:r w:rsidRPr="00B440D7">
        <w:rPr>
          <w:rFonts w:ascii="Calibri" w:eastAsia="Times New Roman" w:hAnsi="Calibri" w:cs="Calibri"/>
          <w:lang w:val="sr-Cyrl-CS" w:eastAsia="zh-CN"/>
        </w:rPr>
        <w:t>Чланом 41. Закона о буџетском 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w:t>
      </w:r>
    </w:p>
    <w:p w:rsidR="002F4196" w:rsidRDefault="001D44B6" w:rsidP="0024082A">
      <w:pPr>
        <w:spacing w:after="0" w:line="240" w:lineRule="auto"/>
        <w:ind w:firstLine="708"/>
        <w:jc w:val="both"/>
        <w:rPr>
          <w:rFonts w:ascii="Calibri" w:eastAsia="Times New Roman" w:hAnsi="Calibri" w:cs="Calibri"/>
          <w:lang w:eastAsia="zh-CN"/>
        </w:rPr>
      </w:pPr>
      <w:r>
        <w:rPr>
          <w:rFonts w:ascii="Calibri" w:eastAsia="Times New Roman" w:hAnsi="Calibri" w:cs="Calibri"/>
          <w:lang w:eastAsia="zh-CN"/>
        </w:rPr>
        <w:t>Чланом 112. З</w:t>
      </w:r>
      <w:r w:rsidR="008C491B">
        <w:rPr>
          <w:rFonts w:ascii="Calibri" w:eastAsia="Times New Roman" w:hAnsi="Calibri" w:cs="Calibri"/>
          <w:lang w:eastAsia="zh-CN"/>
        </w:rPr>
        <w:t>акона о буџетском систему (прелазне и за</w:t>
      </w:r>
      <w:r w:rsidR="001D0DD4">
        <w:rPr>
          <w:rFonts w:ascii="Calibri" w:eastAsia="Times New Roman" w:hAnsi="Calibri" w:cs="Calibri"/>
          <w:lang w:eastAsia="zh-CN"/>
        </w:rPr>
        <w:t xml:space="preserve">вршне одредбе) уређено је да  </w:t>
      </w:r>
      <w:r w:rsidR="008C491B">
        <w:rPr>
          <w:rFonts w:ascii="Calibri" w:eastAsia="Times New Roman" w:hAnsi="Calibri" w:cs="Calibri"/>
          <w:lang w:eastAsia="zh-CN"/>
        </w:rPr>
        <w:t xml:space="preserve"> се одредбе овог</w:t>
      </w:r>
      <w:r w:rsidR="00F9655B">
        <w:rPr>
          <w:rFonts w:ascii="Calibri" w:eastAsia="Times New Roman" w:hAnsi="Calibri" w:cs="Calibri"/>
          <w:lang w:eastAsia="zh-CN"/>
        </w:rPr>
        <w:t xml:space="preserve"> </w:t>
      </w:r>
      <w:r w:rsidR="008C491B">
        <w:rPr>
          <w:rFonts w:ascii="Calibri" w:eastAsia="Times New Roman" w:hAnsi="Calibri" w:cs="Calibri"/>
          <w:lang w:eastAsia="zh-CN"/>
        </w:rPr>
        <w:t xml:space="preserve"> Закона, у делу који се односи на </w:t>
      </w:r>
      <w:r w:rsidR="008C491B" w:rsidRPr="001D44B6">
        <w:rPr>
          <w:rFonts w:ascii="Calibri" w:eastAsia="Times New Roman" w:hAnsi="Calibri" w:cs="Calibri"/>
          <w:b/>
          <w:lang w:eastAsia="zh-CN"/>
        </w:rPr>
        <w:t>програмски део буџета</w:t>
      </w:r>
      <w:r w:rsidR="008C491B">
        <w:rPr>
          <w:rFonts w:ascii="Calibri" w:eastAsia="Times New Roman" w:hAnsi="Calibri" w:cs="Calibri"/>
          <w:lang w:eastAsia="zh-CN"/>
        </w:rPr>
        <w:t xml:space="preserve">, </w:t>
      </w:r>
      <w:r w:rsidR="008C491B" w:rsidRPr="001D44B6">
        <w:rPr>
          <w:rFonts w:ascii="Calibri" w:eastAsia="Times New Roman" w:hAnsi="Calibri" w:cs="Calibri"/>
          <w:b/>
          <w:lang w:eastAsia="zh-CN"/>
        </w:rPr>
        <w:t>примењ</w:t>
      </w:r>
      <w:r w:rsidR="001D0DD4">
        <w:rPr>
          <w:rFonts w:ascii="Calibri" w:eastAsia="Times New Roman" w:hAnsi="Calibri" w:cs="Calibri"/>
          <w:b/>
          <w:lang w:eastAsia="zh-CN"/>
        </w:rPr>
        <w:t>ују</w:t>
      </w:r>
      <w:r w:rsidR="008C491B" w:rsidRPr="001D44B6">
        <w:rPr>
          <w:rFonts w:ascii="Calibri" w:eastAsia="Times New Roman" w:hAnsi="Calibri" w:cs="Calibri"/>
          <w:b/>
          <w:lang w:eastAsia="zh-CN"/>
        </w:rPr>
        <w:t xml:space="preserve"> </w:t>
      </w:r>
      <w:r w:rsidRPr="001D44B6">
        <w:rPr>
          <w:rFonts w:ascii="Calibri" w:eastAsia="Times New Roman" w:hAnsi="Calibri" w:cs="Calibri"/>
          <w:b/>
          <w:lang w:eastAsia="zh-CN"/>
        </w:rPr>
        <w:t>у целини од доношења</w:t>
      </w:r>
      <w:r w:rsidR="00221A34">
        <w:rPr>
          <w:rFonts w:ascii="Calibri" w:eastAsia="Times New Roman" w:hAnsi="Calibri" w:cs="Calibri"/>
          <w:lang w:eastAsia="zh-CN"/>
        </w:rPr>
        <w:t xml:space="preserve"> З</w:t>
      </w:r>
      <w:r>
        <w:rPr>
          <w:rFonts w:ascii="Calibri" w:eastAsia="Times New Roman" w:hAnsi="Calibri" w:cs="Calibri"/>
          <w:lang w:eastAsia="zh-CN"/>
        </w:rPr>
        <w:t xml:space="preserve">акона о буџету Републике Србије </w:t>
      </w:r>
      <w:r w:rsidRPr="001D44B6">
        <w:rPr>
          <w:rFonts w:ascii="Calibri" w:eastAsia="Times New Roman" w:hAnsi="Calibri" w:cs="Calibri"/>
          <w:b/>
          <w:lang w:eastAsia="zh-CN"/>
        </w:rPr>
        <w:t>и одлука локалне власти за 2015. годину</w:t>
      </w:r>
      <w:r>
        <w:rPr>
          <w:rFonts w:ascii="Calibri" w:eastAsia="Times New Roman" w:hAnsi="Calibri" w:cs="Calibri"/>
          <w:lang w:eastAsia="zh-CN"/>
        </w:rPr>
        <w:t>.</w:t>
      </w:r>
      <w:r w:rsidR="00F9655B">
        <w:rPr>
          <w:rFonts w:ascii="Calibri" w:eastAsia="Times New Roman" w:hAnsi="Calibri" w:cs="Calibri"/>
          <w:lang w:eastAsia="zh-CN"/>
        </w:rPr>
        <w:t xml:space="preserve"> Другим речима, припрема буџета по програмској класификацији у целини, отпочела је од припреме буџета за 2015. годину</w:t>
      </w:r>
      <w:r w:rsidR="007A5277">
        <w:rPr>
          <w:rFonts w:ascii="Calibri" w:eastAsia="Times New Roman" w:hAnsi="Calibri" w:cs="Calibri"/>
          <w:lang w:eastAsia="zh-CN"/>
        </w:rPr>
        <w:t>,тако да су</w:t>
      </w:r>
      <w:r w:rsidR="007A5277">
        <w:t xml:space="preserve"> </w:t>
      </w:r>
      <w:r w:rsidR="007A5277" w:rsidRPr="007A5277">
        <w:rPr>
          <w:rFonts w:ascii="Calibri" w:eastAsia="Times New Roman" w:hAnsi="Calibri" w:cs="Calibri"/>
          <w:lang w:eastAsia="zh-CN"/>
        </w:rPr>
        <w:t>корисници буџетских средстава у обавези да своје финансијске планове планирају у складу са програмском методологијом</w:t>
      </w:r>
    </w:p>
    <w:p w:rsidR="001D44B6" w:rsidRPr="00C9461F" w:rsidRDefault="00A54C64" w:rsidP="0024082A">
      <w:pPr>
        <w:spacing w:after="0" w:line="240" w:lineRule="auto"/>
        <w:ind w:firstLine="708"/>
        <w:jc w:val="both"/>
        <w:rPr>
          <w:rFonts w:ascii="Calibri" w:eastAsia="Times New Roman" w:hAnsi="Calibri" w:cs="Calibri"/>
          <w:lang w:eastAsia="zh-CN"/>
        </w:rPr>
      </w:pPr>
      <w:r w:rsidRPr="00C9461F">
        <w:rPr>
          <w:rFonts w:ascii="Calibri" w:eastAsia="Times New Roman" w:hAnsi="Calibri" w:cs="Calibri"/>
          <w:lang w:eastAsia="zh-CN"/>
        </w:rPr>
        <w:t>Ради спровођења ове законске одредбе у 2015. години</w:t>
      </w:r>
      <w:r w:rsidR="001D44B6" w:rsidRPr="00C9461F">
        <w:rPr>
          <w:rFonts w:ascii="Calibri" w:eastAsia="Times New Roman" w:hAnsi="Calibri" w:cs="Calibri"/>
          <w:lang w:eastAsia="zh-CN"/>
        </w:rPr>
        <w:t xml:space="preserve"> Министарства финансија</w:t>
      </w:r>
      <w:r w:rsidR="00F9655B" w:rsidRPr="00C9461F">
        <w:rPr>
          <w:rFonts w:ascii="Calibri" w:eastAsia="Times New Roman" w:hAnsi="Calibri" w:cs="Calibri"/>
          <w:lang w:eastAsia="zh-CN"/>
        </w:rPr>
        <w:t xml:space="preserve"> РС</w:t>
      </w:r>
      <w:r w:rsidR="001D44B6" w:rsidRPr="00C9461F">
        <w:rPr>
          <w:rFonts w:ascii="Calibri" w:eastAsia="Times New Roman" w:hAnsi="Calibri" w:cs="Calibri"/>
          <w:lang w:eastAsia="zh-CN"/>
        </w:rPr>
        <w:t xml:space="preserve"> </w:t>
      </w:r>
      <w:r w:rsidRPr="00C9461F">
        <w:rPr>
          <w:rFonts w:ascii="Calibri" w:eastAsia="Times New Roman" w:hAnsi="Calibri" w:cs="Calibri"/>
          <w:lang w:eastAsia="zh-CN"/>
        </w:rPr>
        <w:t>је на свом сајту објавило</w:t>
      </w:r>
      <w:r w:rsidR="001D44B6" w:rsidRPr="00C9461F">
        <w:rPr>
          <w:rFonts w:ascii="Calibri" w:eastAsia="Times New Roman" w:hAnsi="Calibri" w:cs="Calibri"/>
          <w:lang w:eastAsia="zh-CN"/>
        </w:rPr>
        <w:t xml:space="preserve"> </w:t>
      </w:r>
      <w:r w:rsidR="001D44B6" w:rsidRPr="00C9461F">
        <w:rPr>
          <w:rFonts w:ascii="Calibri" w:eastAsia="Times New Roman" w:hAnsi="Calibri" w:cs="Calibri"/>
          <w:b/>
          <w:lang w:eastAsia="zh-CN"/>
        </w:rPr>
        <w:t>Упутство за припрему програмског буџета</w:t>
      </w:r>
      <w:r w:rsidRPr="00C9461F">
        <w:rPr>
          <w:rFonts w:ascii="Calibri" w:eastAsia="Times New Roman" w:hAnsi="Calibri" w:cs="Calibri"/>
          <w:b/>
          <w:lang w:eastAsia="zh-CN"/>
        </w:rPr>
        <w:t xml:space="preserve">, </w:t>
      </w:r>
      <w:r w:rsidRPr="00C9461F">
        <w:rPr>
          <w:rFonts w:ascii="Calibri" w:eastAsia="Times New Roman" w:hAnsi="Calibri" w:cs="Calibri"/>
          <w:lang w:eastAsia="zh-CN"/>
        </w:rPr>
        <w:t>и упознало јавност са</w:t>
      </w:r>
      <w:r w:rsidR="001D44B6" w:rsidRPr="00C9461F">
        <w:rPr>
          <w:rFonts w:ascii="Calibri" w:eastAsia="Times New Roman" w:hAnsi="Calibri" w:cs="Calibri"/>
          <w:lang w:eastAsia="zh-CN"/>
        </w:rPr>
        <w:t xml:space="preserve"> нови</w:t>
      </w:r>
      <w:r w:rsidRPr="00C9461F">
        <w:rPr>
          <w:rFonts w:ascii="Calibri" w:eastAsia="Times New Roman" w:hAnsi="Calibri" w:cs="Calibri"/>
          <w:lang w:eastAsia="zh-CN"/>
        </w:rPr>
        <w:t>м</w:t>
      </w:r>
      <w:r w:rsidR="001D44B6" w:rsidRPr="00C9461F">
        <w:rPr>
          <w:rFonts w:ascii="Calibri" w:eastAsia="Times New Roman" w:hAnsi="Calibri" w:cs="Calibri"/>
          <w:lang w:eastAsia="zh-CN"/>
        </w:rPr>
        <w:t xml:space="preserve"> начин</w:t>
      </w:r>
      <w:r w:rsidRPr="00C9461F">
        <w:rPr>
          <w:rFonts w:ascii="Calibri" w:eastAsia="Times New Roman" w:hAnsi="Calibri" w:cs="Calibri"/>
          <w:lang w:eastAsia="zh-CN"/>
        </w:rPr>
        <w:t>ом</w:t>
      </w:r>
      <w:r w:rsidR="001D44B6" w:rsidRPr="00C9461F">
        <w:rPr>
          <w:rFonts w:ascii="Calibri" w:eastAsia="Times New Roman" w:hAnsi="Calibri" w:cs="Calibri"/>
          <w:lang w:eastAsia="zh-CN"/>
        </w:rPr>
        <w:t xml:space="preserve"> планирања и исказивања података у програмском буџету.</w:t>
      </w:r>
    </w:p>
    <w:p w:rsidR="001D0DD4" w:rsidRDefault="001D0DD4" w:rsidP="00CD09F6">
      <w:pPr>
        <w:suppressAutoHyphens/>
        <w:spacing w:after="0" w:line="100" w:lineRule="atLeast"/>
        <w:jc w:val="center"/>
        <w:rPr>
          <w:b/>
        </w:rPr>
      </w:pPr>
    </w:p>
    <w:p w:rsidR="001D44B6" w:rsidRDefault="00FE007E" w:rsidP="00CD09F6">
      <w:pPr>
        <w:suppressAutoHyphens/>
        <w:spacing w:after="0" w:line="100" w:lineRule="atLeast"/>
        <w:jc w:val="center"/>
        <w:rPr>
          <w:b/>
        </w:rPr>
      </w:pPr>
      <w:r w:rsidRPr="002F4196">
        <w:rPr>
          <w:b/>
        </w:rPr>
        <w:lastRenderedPageBreak/>
        <w:t>II</w:t>
      </w:r>
      <w:r w:rsidR="001D44B6">
        <w:rPr>
          <w:b/>
        </w:rPr>
        <w:t xml:space="preserve"> ОПШТИ ДЕО</w:t>
      </w:r>
    </w:p>
    <w:p w:rsidR="001D44B6" w:rsidRDefault="001D44B6" w:rsidP="001D44B6">
      <w:pPr>
        <w:suppressAutoHyphens/>
        <w:spacing w:after="0" w:line="100" w:lineRule="atLeast"/>
        <w:jc w:val="both"/>
        <w:rPr>
          <w:b/>
        </w:rPr>
      </w:pPr>
    </w:p>
    <w:p w:rsidR="001D44B6" w:rsidRPr="00B440D7" w:rsidRDefault="00FE007E" w:rsidP="001D44B6">
      <w:pPr>
        <w:suppressAutoHyphens/>
        <w:spacing w:after="0" w:line="100" w:lineRule="atLeast"/>
        <w:jc w:val="both"/>
        <w:rPr>
          <w:rFonts w:ascii="Calibri" w:eastAsia="Times New Roman" w:hAnsi="Calibri" w:cs="Calibri"/>
          <w:lang w:val="sr-Cyrl-CS" w:eastAsia="zh-CN"/>
        </w:rPr>
      </w:pPr>
      <w:r w:rsidRPr="002F4196">
        <w:rPr>
          <w:b/>
        </w:rPr>
        <w:t xml:space="preserve"> </w:t>
      </w:r>
      <w:r w:rsidR="00D723B1">
        <w:rPr>
          <w:b/>
        </w:rPr>
        <w:tab/>
      </w:r>
      <w:r w:rsidR="001D44B6" w:rsidRPr="00B440D7">
        <w:rPr>
          <w:rFonts w:ascii="Calibri" w:eastAsia="Times New Roman" w:hAnsi="Calibri" w:cs="Calibri"/>
          <w:lang w:val="sr-Cyrl-CS" w:eastAsia="zh-CN"/>
        </w:rPr>
        <w:t>Упутство за припрему буџета града Пожаревца за 201</w:t>
      </w:r>
      <w:r w:rsidR="008741FB">
        <w:rPr>
          <w:rFonts w:ascii="Calibri" w:eastAsia="Times New Roman" w:hAnsi="Calibri" w:cs="Calibri"/>
          <w:lang w:val="sr-Latn-RS" w:eastAsia="zh-CN"/>
        </w:rPr>
        <w:t>6</w:t>
      </w:r>
      <w:r w:rsidR="001D44B6" w:rsidRPr="00B440D7">
        <w:rPr>
          <w:rFonts w:ascii="Calibri" w:eastAsia="Times New Roman" w:hAnsi="Calibri" w:cs="Calibri"/>
          <w:lang w:val="sr-Cyrl-CS" w:eastAsia="zh-CN"/>
        </w:rPr>
        <w:t>.</w:t>
      </w:r>
      <w:r w:rsidR="009F11E8">
        <w:rPr>
          <w:rFonts w:ascii="Calibri" w:eastAsia="Times New Roman" w:hAnsi="Calibri" w:cs="Calibri"/>
          <w:lang w:val="sr-Cyrl-CS" w:eastAsia="zh-CN"/>
        </w:rPr>
        <w:t xml:space="preserve"> са пројекцијама за 201</w:t>
      </w:r>
      <w:r w:rsidR="008741FB">
        <w:rPr>
          <w:rFonts w:ascii="Calibri" w:eastAsia="Times New Roman" w:hAnsi="Calibri" w:cs="Calibri"/>
          <w:lang w:val="sr-Latn-RS" w:eastAsia="zh-CN"/>
        </w:rPr>
        <w:t>7</w:t>
      </w:r>
      <w:r w:rsidR="009F11E8">
        <w:rPr>
          <w:rFonts w:ascii="Calibri" w:eastAsia="Times New Roman" w:hAnsi="Calibri" w:cs="Calibri"/>
          <w:lang w:val="sr-Cyrl-CS" w:eastAsia="zh-CN"/>
        </w:rPr>
        <w:t>. и 201</w:t>
      </w:r>
      <w:r w:rsidR="008741FB">
        <w:rPr>
          <w:rFonts w:ascii="Calibri" w:eastAsia="Times New Roman" w:hAnsi="Calibri" w:cs="Calibri"/>
          <w:lang w:val="sr-Latn-RS" w:eastAsia="zh-CN"/>
        </w:rPr>
        <w:t>8</w:t>
      </w:r>
      <w:r w:rsidR="009F11E8">
        <w:rPr>
          <w:rFonts w:ascii="Calibri" w:eastAsia="Times New Roman" w:hAnsi="Calibri" w:cs="Calibri"/>
          <w:lang w:val="sr-Cyrl-CS" w:eastAsia="zh-CN"/>
        </w:rPr>
        <w:t>. годину</w:t>
      </w:r>
      <w:r w:rsidR="001D44B6" w:rsidRPr="00B440D7">
        <w:rPr>
          <w:rFonts w:ascii="Calibri" w:eastAsia="Times New Roman" w:hAnsi="Calibri" w:cs="Calibri"/>
          <w:lang w:val="sr-Cyrl-CS" w:eastAsia="zh-CN"/>
        </w:rPr>
        <w:t xml:space="preserve"> садржи:</w:t>
      </w:r>
    </w:p>
    <w:p w:rsidR="001D44B6" w:rsidRPr="00B440D7" w:rsidRDefault="001D44B6" w:rsidP="001D44B6">
      <w:pPr>
        <w:numPr>
          <w:ilvl w:val="0"/>
          <w:numId w:val="1"/>
        </w:numPr>
        <w:suppressAutoHyphens/>
        <w:spacing w:after="0" w:line="100" w:lineRule="atLeast"/>
        <w:jc w:val="both"/>
        <w:rPr>
          <w:rFonts w:ascii="Calibri" w:eastAsia="Times New Roman" w:hAnsi="Calibri" w:cs="Calibri"/>
          <w:lang w:val="sr-Cyrl-CS" w:eastAsia="zh-CN"/>
        </w:rPr>
      </w:pPr>
      <w:r w:rsidRPr="00B440D7">
        <w:rPr>
          <w:rFonts w:ascii="Calibri" w:eastAsia="Times New Roman" w:hAnsi="Calibri" w:cs="Calibri"/>
          <w:lang w:val="sr-Cyrl-CS" w:eastAsia="zh-CN"/>
        </w:rPr>
        <w:t>основне економске претпоставке и смернице за припрему буџета града Пожаревца за 201</w:t>
      </w:r>
      <w:r w:rsidR="008741FB">
        <w:rPr>
          <w:rFonts w:ascii="Calibri" w:eastAsia="Times New Roman" w:hAnsi="Calibri" w:cs="Calibri"/>
          <w:lang w:val="sr-Latn-RS" w:eastAsia="zh-CN"/>
        </w:rPr>
        <w:t>6</w:t>
      </w:r>
      <w:r w:rsidRPr="00B440D7">
        <w:rPr>
          <w:rFonts w:ascii="Calibri" w:eastAsia="Times New Roman" w:hAnsi="Calibri" w:cs="Calibri"/>
          <w:lang w:val="sr-Cyrl-CS" w:eastAsia="zh-CN"/>
        </w:rPr>
        <w:t xml:space="preserve">. </w:t>
      </w:r>
      <w:r w:rsidR="009F11E8">
        <w:rPr>
          <w:rFonts w:ascii="Calibri" w:eastAsia="Times New Roman" w:hAnsi="Calibri" w:cs="Calibri"/>
          <w:lang w:val="sr-Cyrl-CS" w:eastAsia="zh-CN"/>
        </w:rPr>
        <w:t xml:space="preserve">и наредне две </w:t>
      </w:r>
      <w:r w:rsidRPr="00B440D7">
        <w:rPr>
          <w:rFonts w:ascii="Calibri" w:eastAsia="Times New Roman" w:hAnsi="Calibri" w:cs="Calibri"/>
          <w:lang w:val="sr-Cyrl-CS" w:eastAsia="zh-CN"/>
        </w:rPr>
        <w:t>годин</w:t>
      </w:r>
      <w:r w:rsidR="009F11E8">
        <w:rPr>
          <w:rFonts w:ascii="Calibri" w:eastAsia="Times New Roman" w:hAnsi="Calibri" w:cs="Calibri"/>
          <w:lang w:val="sr-Cyrl-CS" w:eastAsia="zh-CN"/>
        </w:rPr>
        <w:t>е</w:t>
      </w:r>
      <w:r w:rsidRPr="00B440D7">
        <w:rPr>
          <w:rFonts w:ascii="Calibri" w:eastAsia="Times New Roman" w:hAnsi="Calibri" w:cs="Calibri"/>
          <w:lang w:val="sr-Cyrl-CS" w:eastAsia="zh-CN"/>
        </w:rPr>
        <w:t xml:space="preserve">, </w:t>
      </w:r>
    </w:p>
    <w:p w:rsidR="001D44B6" w:rsidRPr="00B440D7" w:rsidRDefault="001D44B6" w:rsidP="001D44B6">
      <w:pPr>
        <w:numPr>
          <w:ilvl w:val="0"/>
          <w:numId w:val="1"/>
        </w:numPr>
        <w:suppressAutoHyphens/>
        <w:spacing w:after="0" w:line="100" w:lineRule="atLeast"/>
        <w:jc w:val="both"/>
        <w:rPr>
          <w:rFonts w:ascii="Calibri" w:eastAsia="Times New Roman" w:hAnsi="Calibri" w:cs="Calibri"/>
          <w:lang w:val="sr-Cyrl-CS" w:eastAsia="zh-CN"/>
        </w:rPr>
      </w:pPr>
      <w:r w:rsidRPr="00B440D7">
        <w:rPr>
          <w:rFonts w:ascii="Calibri" w:eastAsia="Times New Roman" w:hAnsi="Calibri" w:cs="Calibri"/>
          <w:lang w:val="sr-Cyrl-CS" w:eastAsia="zh-CN"/>
        </w:rPr>
        <w:t>опис планиране политике локалне власти у 201</w:t>
      </w:r>
      <w:r w:rsidR="008741FB">
        <w:rPr>
          <w:rFonts w:ascii="Calibri" w:eastAsia="Times New Roman" w:hAnsi="Calibri" w:cs="Calibri"/>
          <w:lang w:val="sr-Latn-RS" w:eastAsia="zh-CN"/>
        </w:rPr>
        <w:t>6</w:t>
      </w:r>
      <w:r w:rsidRPr="00B440D7">
        <w:rPr>
          <w:rFonts w:ascii="Calibri" w:eastAsia="Times New Roman" w:hAnsi="Calibri" w:cs="Calibri"/>
          <w:lang w:val="sr-Cyrl-CS" w:eastAsia="zh-CN"/>
        </w:rPr>
        <w:t xml:space="preserve">. </w:t>
      </w:r>
      <w:r w:rsidR="009F11E8">
        <w:rPr>
          <w:rFonts w:ascii="Calibri" w:eastAsia="Times New Roman" w:hAnsi="Calibri" w:cs="Calibri"/>
          <w:lang w:val="sr-Cyrl-CS" w:eastAsia="zh-CN"/>
        </w:rPr>
        <w:t>и наредне две фискалне године</w:t>
      </w:r>
      <w:r w:rsidRPr="00B440D7">
        <w:rPr>
          <w:rFonts w:ascii="Calibri" w:eastAsia="Times New Roman" w:hAnsi="Calibri" w:cs="Calibri"/>
          <w:lang w:val="sr-Cyrl-CS" w:eastAsia="zh-CN"/>
        </w:rPr>
        <w:t>,</w:t>
      </w:r>
    </w:p>
    <w:p w:rsidR="001D44B6" w:rsidRPr="00E646A5" w:rsidRDefault="001D44B6" w:rsidP="001D44B6">
      <w:pPr>
        <w:numPr>
          <w:ilvl w:val="0"/>
          <w:numId w:val="1"/>
        </w:numPr>
        <w:suppressAutoHyphens/>
        <w:spacing w:after="0" w:line="100" w:lineRule="atLeast"/>
        <w:jc w:val="both"/>
        <w:rPr>
          <w:rFonts w:ascii="Calibri" w:eastAsia="Times New Roman" w:hAnsi="Calibri" w:cs="Calibri"/>
          <w:lang w:val="sr-Cyrl-CS" w:eastAsia="zh-CN"/>
        </w:rPr>
      </w:pPr>
      <w:r w:rsidRPr="00E646A5">
        <w:rPr>
          <w:rFonts w:ascii="Calibri" w:eastAsia="Times New Roman" w:hAnsi="Calibri" w:cs="Calibri"/>
          <w:lang w:val="sr-Cyrl-CS" w:eastAsia="zh-CN"/>
        </w:rPr>
        <w:t>процену прихода и примања и расхода и издатака за 201</w:t>
      </w:r>
      <w:r w:rsidR="008741FB">
        <w:rPr>
          <w:rFonts w:ascii="Calibri" w:eastAsia="Times New Roman" w:hAnsi="Calibri" w:cs="Calibri"/>
          <w:lang w:val="sr-Latn-RS" w:eastAsia="zh-CN"/>
        </w:rPr>
        <w:t>6</w:t>
      </w:r>
      <w:r w:rsidRPr="00E646A5">
        <w:rPr>
          <w:rFonts w:ascii="Calibri" w:eastAsia="Times New Roman" w:hAnsi="Calibri" w:cs="Calibri"/>
          <w:lang w:val="sr-Cyrl-CS" w:eastAsia="zh-CN"/>
        </w:rPr>
        <w:t>. годину и наредне две фискалне године,</w:t>
      </w:r>
    </w:p>
    <w:p w:rsidR="001D44B6" w:rsidRPr="00E646A5" w:rsidRDefault="001D44B6" w:rsidP="001D44B6">
      <w:pPr>
        <w:pStyle w:val="Pasussalistom"/>
        <w:numPr>
          <w:ilvl w:val="0"/>
          <w:numId w:val="1"/>
        </w:numPr>
        <w:suppressAutoHyphens/>
        <w:spacing w:after="0" w:line="100" w:lineRule="atLeast"/>
        <w:jc w:val="both"/>
        <w:rPr>
          <w:rFonts w:ascii="Calibri" w:eastAsia="Times New Roman" w:hAnsi="Calibri" w:cs="Calibri"/>
          <w:lang w:val="sr-Cyrl-CS" w:eastAsia="zh-CN"/>
        </w:rPr>
      </w:pPr>
      <w:r w:rsidRPr="004E5789">
        <w:rPr>
          <w:rFonts w:ascii="Calibri" w:eastAsia="Times New Roman" w:hAnsi="Calibri" w:cs="Calibri"/>
          <w:lang w:val="sr-Cyrl-CS" w:eastAsia="zh-CN"/>
        </w:rPr>
        <w:t xml:space="preserve">обим средстава који може да садржи предлог финансијског плана директног корисника </w:t>
      </w:r>
      <w:r w:rsidRPr="00E646A5">
        <w:rPr>
          <w:rFonts w:ascii="Calibri" w:eastAsia="Times New Roman" w:hAnsi="Calibri" w:cs="Calibri"/>
          <w:lang w:val="sr-Cyrl-CS" w:eastAsia="zh-CN"/>
        </w:rPr>
        <w:t>средстава буџета за 201</w:t>
      </w:r>
      <w:r w:rsidR="008741FB">
        <w:rPr>
          <w:rFonts w:ascii="Calibri" w:eastAsia="Times New Roman" w:hAnsi="Calibri" w:cs="Calibri"/>
          <w:lang w:val="sr-Latn-RS" w:eastAsia="zh-CN"/>
        </w:rPr>
        <w:t>6</w:t>
      </w:r>
      <w:r w:rsidRPr="00E646A5">
        <w:rPr>
          <w:rFonts w:ascii="Calibri" w:eastAsia="Times New Roman" w:hAnsi="Calibri" w:cs="Calibri"/>
          <w:lang w:val="sr-Cyrl-CS" w:eastAsia="zh-CN"/>
        </w:rPr>
        <w:t>. годину са пројекцијама за наредне две фискалне године,</w:t>
      </w:r>
    </w:p>
    <w:p w:rsidR="001D44B6" w:rsidRPr="00B440D7" w:rsidRDefault="001D44B6" w:rsidP="001D44B6">
      <w:pPr>
        <w:pStyle w:val="Pasussalistom"/>
        <w:numPr>
          <w:ilvl w:val="0"/>
          <w:numId w:val="1"/>
        </w:numPr>
        <w:suppressAutoHyphens/>
        <w:spacing w:after="0" w:line="100" w:lineRule="atLeast"/>
        <w:jc w:val="both"/>
        <w:rPr>
          <w:rFonts w:ascii="Calibri" w:eastAsia="Times New Roman" w:hAnsi="Calibri" w:cs="Calibri"/>
          <w:lang w:val="sr-Cyrl-CS" w:eastAsia="zh-CN"/>
        </w:rPr>
      </w:pPr>
      <w:r w:rsidRPr="00B440D7">
        <w:rPr>
          <w:rFonts w:ascii="Calibri" w:eastAsia="Times New Roman" w:hAnsi="Calibri" w:cs="Calibri"/>
          <w:lang w:val="sr-Cyrl-CS" w:eastAsia="zh-CN"/>
        </w:rPr>
        <w:t xml:space="preserve">смернице за припрему </w:t>
      </w:r>
      <w:proofErr w:type="spellStart"/>
      <w:r w:rsidRPr="00B440D7">
        <w:rPr>
          <w:rFonts w:ascii="Calibri" w:eastAsia="Times New Roman" w:hAnsi="Calibri" w:cs="Calibri"/>
          <w:lang w:val="sr-Cyrl-CS" w:eastAsia="zh-CN"/>
        </w:rPr>
        <w:t>средњорочних</w:t>
      </w:r>
      <w:proofErr w:type="spellEnd"/>
      <w:r w:rsidRPr="00B440D7">
        <w:rPr>
          <w:rFonts w:ascii="Calibri" w:eastAsia="Times New Roman" w:hAnsi="Calibri" w:cs="Calibri"/>
          <w:lang w:val="sr-Cyrl-CS" w:eastAsia="zh-CN"/>
        </w:rPr>
        <w:t xml:space="preserve"> планова директних корисника средстава буџета,</w:t>
      </w:r>
    </w:p>
    <w:p w:rsidR="001D44B6" w:rsidRPr="00B440D7" w:rsidRDefault="001D44B6" w:rsidP="001D44B6">
      <w:pPr>
        <w:numPr>
          <w:ilvl w:val="0"/>
          <w:numId w:val="1"/>
        </w:numPr>
        <w:suppressAutoHyphens/>
        <w:spacing w:after="0" w:line="100" w:lineRule="atLeast"/>
        <w:jc w:val="both"/>
        <w:rPr>
          <w:rFonts w:ascii="Calibri" w:eastAsia="Times New Roman" w:hAnsi="Calibri" w:cs="Calibri"/>
          <w:lang w:val="sr-Cyrl-CS" w:eastAsia="zh-CN"/>
        </w:rPr>
      </w:pPr>
      <w:r w:rsidRPr="00B440D7">
        <w:rPr>
          <w:rFonts w:ascii="Calibri" w:eastAsia="Times New Roman" w:hAnsi="Calibri" w:cs="Calibri"/>
          <w:lang w:val="sr-Cyrl-CS" w:eastAsia="zh-CN"/>
        </w:rPr>
        <w:t>поступак и динамику припреме буџета града Пожаревца и предлога финансијских планова директних корисника средстава буџета.</w:t>
      </w:r>
    </w:p>
    <w:p w:rsidR="001D44B6" w:rsidRDefault="001D44B6" w:rsidP="001969D9">
      <w:pPr>
        <w:spacing w:after="0"/>
        <w:jc w:val="both"/>
        <w:rPr>
          <w:b/>
        </w:rPr>
      </w:pPr>
    </w:p>
    <w:p w:rsidR="00CD09F6" w:rsidRDefault="00CD09F6" w:rsidP="001969D9">
      <w:pPr>
        <w:spacing w:after="0"/>
        <w:jc w:val="both"/>
        <w:rPr>
          <w:b/>
        </w:rPr>
      </w:pPr>
    </w:p>
    <w:p w:rsidR="00FE007E" w:rsidRPr="002F4196" w:rsidRDefault="001D44B6" w:rsidP="00CD09F6">
      <w:pPr>
        <w:spacing w:after="0"/>
        <w:jc w:val="center"/>
        <w:rPr>
          <w:b/>
        </w:rPr>
      </w:pPr>
      <w:r w:rsidRPr="002F4196">
        <w:rPr>
          <w:b/>
        </w:rPr>
        <w:t xml:space="preserve">III </w:t>
      </w:r>
      <w:r w:rsidR="00FE007E" w:rsidRPr="002F4196">
        <w:rPr>
          <w:b/>
        </w:rPr>
        <w:t>OСНО</w:t>
      </w:r>
      <w:r w:rsidR="001969D9" w:rsidRPr="002F4196">
        <w:rPr>
          <w:b/>
        </w:rPr>
        <w:t>ВНЕ ЕКОНОМСКЕ ПРЕТПОСТАВКЕ И СМ</w:t>
      </w:r>
      <w:r w:rsidR="00FE007E" w:rsidRPr="002F4196">
        <w:rPr>
          <w:b/>
        </w:rPr>
        <w:t xml:space="preserve">ЕРНИЦЕ ЗА ПРИПРЕМУ НАЦРТА БУЏЕТА ГРАДА </w:t>
      </w:r>
      <w:r w:rsidR="008741FB">
        <w:rPr>
          <w:b/>
        </w:rPr>
        <w:t xml:space="preserve">ПОЖАРЕВЦА </w:t>
      </w:r>
      <w:r w:rsidR="00FE007E" w:rsidRPr="002F4196">
        <w:rPr>
          <w:b/>
        </w:rPr>
        <w:t xml:space="preserve">ЗА </w:t>
      </w:r>
      <w:r w:rsidR="008741FB">
        <w:rPr>
          <w:b/>
        </w:rPr>
        <w:t>2016.</w:t>
      </w:r>
      <w:r w:rsidR="00194000">
        <w:rPr>
          <w:b/>
        </w:rPr>
        <w:t xml:space="preserve"> И</w:t>
      </w:r>
      <w:r w:rsidR="008741FB">
        <w:rPr>
          <w:b/>
        </w:rPr>
        <w:t xml:space="preserve"> </w:t>
      </w:r>
      <w:r w:rsidR="001969D9" w:rsidRPr="002F4196">
        <w:rPr>
          <w:b/>
        </w:rPr>
        <w:t>НАРЕДН</w:t>
      </w:r>
      <w:r w:rsidR="008741FB">
        <w:rPr>
          <w:b/>
        </w:rPr>
        <w:t>Е ДВЕ</w:t>
      </w:r>
      <w:r w:rsidR="001969D9" w:rsidRPr="002F4196">
        <w:rPr>
          <w:b/>
        </w:rPr>
        <w:t xml:space="preserve"> ФИСК</w:t>
      </w:r>
      <w:r>
        <w:rPr>
          <w:b/>
        </w:rPr>
        <w:t>А</w:t>
      </w:r>
      <w:r w:rsidR="001969D9" w:rsidRPr="002F4196">
        <w:rPr>
          <w:b/>
        </w:rPr>
        <w:t>ЛН</w:t>
      </w:r>
      <w:r w:rsidR="008741FB">
        <w:rPr>
          <w:b/>
        </w:rPr>
        <w:t>Е</w:t>
      </w:r>
      <w:r w:rsidR="001969D9" w:rsidRPr="002F4196">
        <w:rPr>
          <w:b/>
        </w:rPr>
        <w:t xml:space="preserve"> ГОДИН</w:t>
      </w:r>
      <w:r w:rsidR="008741FB">
        <w:rPr>
          <w:b/>
        </w:rPr>
        <w:t>Е</w:t>
      </w:r>
    </w:p>
    <w:p w:rsidR="001D44B6" w:rsidRDefault="001D44B6" w:rsidP="001D44B6">
      <w:pPr>
        <w:spacing w:after="0" w:line="240" w:lineRule="atLeast"/>
        <w:jc w:val="both"/>
      </w:pPr>
    </w:p>
    <w:p w:rsidR="001D44B6" w:rsidRDefault="00A54C64" w:rsidP="00F2321C">
      <w:pPr>
        <w:autoSpaceDE w:val="0"/>
        <w:autoSpaceDN w:val="0"/>
        <w:adjustRightInd w:val="0"/>
        <w:spacing w:after="0" w:line="240" w:lineRule="auto"/>
        <w:ind w:firstLine="708"/>
        <w:jc w:val="both"/>
        <w:rPr>
          <w:rFonts w:ascii="Calibri" w:eastAsia="Times New Roman" w:hAnsi="Calibri" w:cs="Calibri"/>
          <w:lang w:eastAsia="zh-CN"/>
        </w:rPr>
      </w:pPr>
      <w:r w:rsidRPr="00A54C64">
        <w:t xml:space="preserve">У недостатку </w:t>
      </w:r>
      <w:r w:rsidR="001D44B6" w:rsidRPr="00A54C64">
        <w:t>Фискалне стратегије за 201</w:t>
      </w:r>
      <w:r w:rsidR="008741FB" w:rsidRPr="00A54C64">
        <w:t>6</w:t>
      </w:r>
      <w:r w:rsidR="001D44B6" w:rsidRPr="00A54C64">
        <w:t xml:space="preserve">. </w:t>
      </w:r>
      <w:r w:rsidRPr="00A54C64">
        <w:t>и наредне две године</w:t>
      </w:r>
      <w:r w:rsidR="001D44B6" w:rsidRPr="002F4196">
        <w:t xml:space="preserve">, </w:t>
      </w:r>
      <w:r w:rsidR="001D44B6" w:rsidRPr="002F4196">
        <w:rPr>
          <w:rFonts w:ascii="Calibri" w:eastAsia="Times New Roman" w:hAnsi="Calibri" w:cs="Calibri"/>
          <w:lang w:eastAsia="zh-CN"/>
        </w:rPr>
        <w:t>основне смернице у овом Упутству дате</w:t>
      </w:r>
      <w:r w:rsidR="00D723B1">
        <w:rPr>
          <w:rFonts w:ascii="Calibri" w:eastAsia="Times New Roman" w:hAnsi="Calibri" w:cs="Calibri"/>
          <w:lang w:eastAsia="zh-CN"/>
        </w:rPr>
        <w:t xml:space="preserve"> су</w:t>
      </w:r>
      <w:r w:rsidR="001D44B6" w:rsidRPr="002F4196">
        <w:rPr>
          <w:rFonts w:ascii="Calibri" w:eastAsia="Times New Roman" w:hAnsi="Calibri" w:cs="Calibri"/>
          <w:lang w:eastAsia="zh-CN"/>
        </w:rPr>
        <w:t xml:space="preserve"> на основу члана 27е Закона о буџетском систему</w:t>
      </w:r>
      <w:r w:rsidR="00D723B1">
        <w:rPr>
          <w:rFonts w:ascii="Calibri" w:eastAsia="Times New Roman" w:hAnsi="Calibri" w:cs="Calibri"/>
          <w:lang w:eastAsia="zh-CN"/>
        </w:rPr>
        <w:t>,</w:t>
      </w:r>
      <w:r w:rsidR="001D44B6" w:rsidRPr="002F4196">
        <w:rPr>
          <w:rFonts w:ascii="Calibri" w:eastAsia="Times New Roman" w:hAnsi="Calibri" w:cs="Calibri"/>
          <w:lang w:eastAsia="zh-CN"/>
        </w:rPr>
        <w:t xml:space="preserve"> Фискалне стратегије за 201</w:t>
      </w:r>
      <w:r w:rsidR="008741FB">
        <w:rPr>
          <w:rFonts w:ascii="Calibri" w:eastAsia="Times New Roman" w:hAnsi="Calibri" w:cs="Calibri"/>
          <w:lang w:eastAsia="zh-CN"/>
        </w:rPr>
        <w:t>5</w:t>
      </w:r>
      <w:r w:rsidR="001D44B6" w:rsidRPr="002F4196">
        <w:rPr>
          <w:rFonts w:ascii="Calibri" w:eastAsia="Times New Roman" w:hAnsi="Calibri" w:cs="Calibri"/>
          <w:lang w:eastAsia="zh-CN"/>
        </w:rPr>
        <w:t>. са пројекцијама за 201</w:t>
      </w:r>
      <w:r w:rsidR="008741FB">
        <w:rPr>
          <w:rFonts w:ascii="Calibri" w:eastAsia="Times New Roman" w:hAnsi="Calibri" w:cs="Calibri"/>
          <w:lang w:eastAsia="zh-CN"/>
        </w:rPr>
        <w:t>6</w:t>
      </w:r>
      <w:r w:rsidR="001D44B6" w:rsidRPr="002F4196">
        <w:rPr>
          <w:rFonts w:ascii="Calibri" w:eastAsia="Times New Roman" w:hAnsi="Calibri" w:cs="Calibri"/>
          <w:lang w:eastAsia="zh-CN"/>
        </w:rPr>
        <w:t>. и 201</w:t>
      </w:r>
      <w:r w:rsidR="008741FB">
        <w:rPr>
          <w:rFonts w:ascii="Calibri" w:eastAsia="Times New Roman" w:hAnsi="Calibri" w:cs="Calibri"/>
          <w:lang w:eastAsia="zh-CN"/>
        </w:rPr>
        <w:t>7</w:t>
      </w:r>
      <w:r w:rsidR="00D723B1">
        <w:rPr>
          <w:rFonts w:ascii="Calibri" w:eastAsia="Times New Roman" w:hAnsi="Calibri" w:cs="Calibri"/>
          <w:lang w:eastAsia="zh-CN"/>
        </w:rPr>
        <w:t>. годину</w:t>
      </w:r>
      <w:r w:rsidR="00640961">
        <w:rPr>
          <w:rFonts w:ascii="Calibri" w:eastAsia="Times New Roman" w:hAnsi="Calibri" w:cs="Calibri"/>
          <w:lang w:eastAsia="zh-CN"/>
        </w:rPr>
        <w:t>, Упутства за припрему буџета локалне власти за 201</w:t>
      </w:r>
      <w:r w:rsidR="008741FB">
        <w:rPr>
          <w:rFonts w:ascii="Calibri" w:eastAsia="Times New Roman" w:hAnsi="Calibri" w:cs="Calibri"/>
          <w:lang w:eastAsia="zh-CN"/>
        </w:rPr>
        <w:t>5</w:t>
      </w:r>
      <w:r w:rsidR="00640961">
        <w:rPr>
          <w:rFonts w:ascii="Calibri" w:eastAsia="Times New Roman" w:hAnsi="Calibri" w:cs="Calibri"/>
          <w:lang w:eastAsia="zh-CN"/>
        </w:rPr>
        <w:t>. годину и пројекцијама за 201</w:t>
      </w:r>
      <w:r w:rsidR="008741FB">
        <w:rPr>
          <w:rFonts w:ascii="Calibri" w:eastAsia="Times New Roman" w:hAnsi="Calibri" w:cs="Calibri"/>
          <w:lang w:eastAsia="zh-CN"/>
        </w:rPr>
        <w:t>6</w:t>
      </w:r>
      <w:r w:rsidR="00640961">
        <w:rPr>
          <w:rFonts w:ascii="Calibri" w:eastAsia="Times New Roman" w:hAnsi="Calibri" w:cs="Calibri"/>
          <w:lang w:eastAsia="zh-CN"/>
        </w:rPr>
        <w:t>. и 201</w:t>
      </w:r>
      <w:r w:rsidR="008741FB">
        <w:rPr>
          <w:rFonts w:ascii="Calibri" w:eastAsia="Times New Roman" w:hAnsi="Calibri" w:cs="Calibri"/>
          <w:lang w:eastAsia="zh-CN"/>
        </w:rPr>
        <w:t>7</w:t>
      </w:r>
      <w:r w:rsidR="00640961">
        <w:rPr>
          <w:rFonts w:ascii="Calibri" w:eastAsia="Times New Roman" w:hAnsi="Calibri" w:cs="Calibri"/>
          <w:lang w:eastAsia="zh-CN"/>
        </w:rPr>
        <w:t>. годину</w:t>
      </w:r>
      <w:r w:rsidR="008741FB">
        <w:rPr>
          <w:rFonts w:ascii="Calibri" w:eastAsia="Times New Roman" w:hAnsi="Calibri" w:cs="Calibri"/>
          <w:lang w:eastAsia="zh-CN"/>
        </w:rPr>
        <w:t>, Националног програма економских реформи за период 2015-2017. године</w:t>
      </w:r>
      <w:r w:rsidR="00D723B1">
        <w:rPr>
          <w:rFonts w:ascii="Calibri" w:eastAsia="Times New Roman" w:hAnsi="Calibri" w:cs="Calibri"/>
          <w:lang w:eastAsia="zh-CN"/>
        </w:rPr>
        <w:t xml:space="preserve"> и Упутства за припрему програмског буџета.</w:t>
      </w:r>
    </w:p>
    <w:p w:rsidR="002F4196" w:rsidRDefault="00676DFF" w:rsidP="007A5277">
      <w:pPr>
        <w:spacing w:after="0" w:line="240" w:lineRule="auto"/>
        <w:ind w:firstLine="708"/>
        <w:jc w:val="both"/>
      </w:pPr>
      <w:r>
        <w:t>Фискална стратегија за 201</w:t>
      </w:r>
      <w:r w:rsidR="00FE2353">
        <w:t>5</w:t>
      </w:r>
      <w:r>
        <w:t>. годину са пројекцијама за 201</w:t>
      </w:r>
      <w:r w:rsidR="00FE2353">
        <w:t>6</w:t>
      </w:r>
      <w:r>
        <w:t>. и 201</w:t>
      </w:r>
      <w:r w:rsidR="00FE2353">
        <w:t>7</w:t>
      </w:r>
      <w:r>
        <w:t xml:space="preserve">. годину </w:t>
      </w:r>
      <w:r w:rsidR="00FE007E">
        <w:t xml:space="preserve">(у даљем тексту </w:t>
      </w:r>
      <w:r>
        <w:t>Фискална стратегија</w:t>
      </w:r>
      <w:r w:rsidR="00FE007E">
        <w:t>) је документ средњорочног планирања буџета у који су укључене</w:t>
      </w:r>
      <w:r>
        <w:t xml:space="preserve"> </w:t>
      </w:r>
      <w:proofErr w:type="spellStart"/>
      <w:r>
        <w:t>средњорочне</w:t>
      </w:r>
      <w:proofErr w:type="spellEnd"/>
      <w:r>
        <w:t xml:space="preserve"> </w:t>
      </w:r>
      <w:r w:rsidR="00FE007E">
        <w:t xml:space="preserve">анализе и пројекције републичког буџета, буџета општина и градова и </w:t>
      </w:r>
      <w:proofErr w:type="spellStart"/>
      <w:r w:rsidR="00FE007E">
        <w:t>ванбуџетских</w:t>
      </w:r>
      <w:proofErr w:type="spellEnd"/>
      <w:r w:rsidR="00FE007E">
        <w:t xml:space="preserve"> фондова и саставни је д</w:t>
      </w:r>
      <w:r>
        <w:t>е</w:t>
      </w:r>
      <w:r w:rsidR="00FE007E">
        <w:t>о планирања буџета за сваку наредну годину.</w:t>
      </w:r>
    </w:p>
    <w:p w:rsidR="00D723B1" w:rsidRDefault="00D723B1" w:rsidP="00D723B1">
      <w:pPr>
        <w:spacing w:after="0"/>
        <w:jc w:val="both"/>
      </w:pPr>
    </w:p>
    <w:p w:rsidR="00D723B1" w:rsidRDefault="00D723B1" w:rsidP="0024082A">
      <w:pPr>
        <w:spacing w:after="0" w:line="240" w:lineRule="auto"/>
        <w:ind w:firstLine="708"/>
        <w:jc w:val="both"/>
      </w:pPr>
      <w:r w:rsidRPr="00190B40">
        <w:rPr>
          <w:b/>
        </w:rPr>
        <w:t>Основни циљеви</w:t>
      </w:r>
      <w:r>
        <w:t xml:space="preserve"> </w:t>
      </w:r>
      <w:r w:rsidRPr="00862407">
        <w:rPr>
          <w:b/>
        </w:rPr>
        <w:t>економске политике</w:t>
      </w:r>
      <w:r>
        <w:t xml:space="preserve"> су: </w:t>
      </w:r>
    </w:p>
    <w:p w:rsidR="00A503C4" w:rsidRDefault="00EA07A2" w:rsidP="0024082A">
      <w:pPr>
        <w:spacing w:after="0" w:line="240" w:lineRule="auto"/>
        <w:ind w:firstLine="708"/>
        <w:jc w:val="both"/>
      </w:pPr>
      <w:r>
        <w:t xml:space="preserve">1. успостављање макроекономске стабилности спровођењем мера фискалне консолидације и јачањем стабилности финансијског сектора; </w:t>
      </w:r>
    </w:p>
    <w:p w:rsidR="00EA07A2" w:rsidRDefault="00EA07A2" w:rsidP="0024082A">
      <w:pPr>
        <w:spacing w:after="0" w:line="240" w:lineRule="auto"/>
        <w:ind w:firstLine="708"/>
        <w:jc w:val="both"/>
      </w:pPr>
      <w:r>
        <w:t>2. отклањање препрека расту привредне активности и конкурентности спровођењем свеобухватних структурних реформи.</w:t>
      </w:r>
    </w:p>
    <w:p w:rsidR="00F2321C" w:rsidRDefault="00F2321C" w:rsidP="00F2321C">
      <w:pPr>
        <w:spacing w:after="0"/>
        <w:ind w:left="708"/>
      </w:pPr>
    </w:p>
    <w:p w:rsidR="00862407" w:rsidRDefault="00862407" w:rsidP="0024082A">
      <w:pPr>
        <w:spacing w:after="0" w:line="240" w:lineRule="auto"/>
        <w:ind w:firstLine="708"/>
      </w:pPr>
      <w:r w:rsidRPr="00190B40">
        <w:rPr>
          <w:b/>
        </w:rPr>
        <w:t>Основни циљеви и приоритети</w:t>
      </w:r>
      <w:r>
        <w:t xml:space="preserve"> </w:t>
      </w:r>
      <w:r w:rsidRPr="00862407">
        <w:rPr>
          <w:b/>
        </w:rPr>
        <w:t>фискалне политике</w:t>
      </w:r>
      <w:r>
        <w:t xml:space="preserve"> у наредном периоду су: </w:t>
      </w:r>
    </w:p>
    <w:p w:rsidR="00A503C4" w:rsidRDefault="00A503C4" w:rsidP="0024082A">
      <w:pPr>
        <w:pStyle w:val="Pasussalistom"/>
        <w:numPr>
          <w:ilvl w:val="1"/>
          <w:numId w:val="2"/>
        </w:numPr>
        <w:spacing w:after="0" w:line="240" w:lineRule="auto"/>
        <w:ind w:left="0" w:firstLine="708"/>
      </w:pPr>
      <w:r>
        <w:t xml:space="preserve">снижавање удела јавних расхода, фискалног дефицита и јавног дуга у БДП; </w:t>
      </w:r>
    </w:p>
    <w:p w:rsidR="00A503C4" w:rsidRDefault="00A503C4" w:rsidP="0024082A">
      <w:pPr>
        <w:pStyle w:val="Pasussalistom"/>
        <w:numPr>
          <w:ilvl w:val="1"/>
          <w:numId w:val="2"/>
        </w:numPr>
        <w:spacing w:after="0" w:line="240" w:lineRule="auto"/>
        <w:ind w:left="0" w:firstLine="708"/>
      </w:pPr>
      <w:r>
        <w:t xml:space="preserve">јачање пореске дисциплине, која подразумева побољшање система наплате пореза и смањење сиве економије; </w:t>
      </w:r>
    </w:p>
    <w:p w:rsidR="00A503C4" w:rsidRDefault="00A503C4" w:rsidP="0024082A">
      <w:pPr>
        <w:pStyle w:val="Pasussalistom"/>
        <w:numPr>
          <w:ilvl w:val="1"/>
          <w:numId w:val="2"/>
        </w:numPr>
        <w:spacing w:after="0" w:line="240" w:lineRule="auto"/>
        <w:ind w:left="0" w:firstLine="708"/>
      </w:pPr>
      <w:r>
        <w:t xml:space="preserve">јачање дугорочне фискалне </w:t>
      </w:r>
      <w:proofErr w:type="spellStart"/>
      <w:r>
        <w:t>одрживости</w:t>
      </w:r>
      <w:proofErr w:type="spellEnd"/>
      <w:r>
        <w:t xml:space="preserve"> кроз спровођење структурних реформи, посебно реформи јавног сектора. </w:t>
      </w:r>
    </w:p>
    <w:p w:rsidR="009F11E8" w:rsidRDefault="009F11E8" w:rsidP="0024082A">
      <w:pPr>
        <w:spacing w:after="0" w:line="240" w:lineRule="auto"/>
        <w:ind w:firstLine="708"/>
        <w:jc w:val="both"/>
      </w:pPr>
    </w:p>
    <w:p w:rsidR="00791A70" w:rsidRDefault="00C711EC" w:rsidP="0024082A">
      <w:pPr>
        <w:spacing w:after="0" w:line="240" w:lineRule="auto"/>
        <w:ind w:firstLine="708"/>
        <w:jc w:val="both"/>
      </w:pPr>
      <w:r>
        <w:t>Спровођење мера фискалне политике и побољшање пословног и инвестиционог окружења омогућиће стварање основе за стабилан и одржив раст у наредним годинама.</w:t>
      </w:r>
    </w:p>
    <w:p w:rsidR="00C711EC" w:rsidRDefault="00C711EC" w:rsidP="0024082A">
      <w:pPr>
        <w:spacing w:after="0" w:line="240" w:lineRule="auto"/>
        <w:ind w:firstLine="708"/>
        <w:jc w:val="both"/>
      </w:pPr>
    </w:p>
    <w:p w:rsidR="00FE007E" w:rsidRDefault="00FE007E" w:rsidP="0024082A">
      <w:pPr>
        <w:spacing w:after="0" w:line="240" w:lineRule="auto"/>
        <w:ind w:firstLine="708"/>
        <w:jc w:val="both"/>
      </w:pPr>
      <w:r>
        <w:t xml:space="preserve">У даљем тексту дајемо преглед </w:t>
      </w:r>
      <w:proofErr w:type="spellStart"/>
      <w:r>
        <w:t>макроекономских</w:t>
      </w:r>
      <w:proofErr w:type="spellEnd"/>
      <w:r>
        <w:t xml:space="preserve"> показатеља који су од значаја за израду Буџета града </w:t>
      </w:r>
      <w:r w:rsidR="00676DFF">
        <w:t>Пожаревца за</w:t>
      </w:r>
      <w:r>
        <w:t xml:space="preserve"> 201</w:t>
      </w:r>
      <w:r w:rsidR="00B43631">
        <w:t>6</w:t>
      </w:r>
      <w:r>
        <w:t>.</w:t>
      </w:r>
      <w:r w:rsidR="009F11E8">
        <w:t xml:space="preserve"> и наредне две фискалне године</w:t>
      </w:r>
      <w:r>
        <w:t xml:space="preserve">. </w:t>
      </w:r>
    </w:p>
    <w:p w:rsidR="00640961" w:rsidRDefault="00640961" w:rsidP="0024082A">
      <w:pPr>
        <w:spacing w:after="0" w:line="240" w:lineRule="auto"/>
      </w:pPr>
    </w:p>
    <w:p w:rsidR="007A5277" w:rsidRDefault="007A5277" w:rsidP="0024082A">
      <w:pPr>
        <w:spacing w:after="0" w:line="240" w:lineRule="auto"/>
      </w:pPr>
    </w:p>
    <w:p w:rsidR="0024082A" w:rsidRDefault="0024082A" w:rsidP="0024082A">
      <w:pPr>
        <w:spacing w:after="0" w:line="240" w:lineRule="auto"/>
      </w:pPr>
    </w:p>
    <w:p w:rsidR="00640961" w:rsidRPr="00BC4713" w:rsidRDefault="009C1C0F" w:rsidP="00640961">
      <w:pPr>
        <w:spacing w:after="0"/>
        <w:rPr>
          <w:i/>
          <w:sz w:val="20"/>
          <w:szCs w:val="20"/>
        </w:rPr>
      </w:pPr>
      <w:r w:rsidRPr="00BC4713">
        <w:rPr>
          <w:b/>
          <w:i/>
          <w:sz w:val="20"/>
          <w:szCs w:val="20"/>
        </w:rPr>
        <w:lastRenderedPageBreak/>
        <w:t>Табела:</w:t>
      </w:r>
      <w:r w:rsidRPr="00BC4713">
        <w:rPr>
          <w:i/>
          <w:sz w:val="20"/>
          <w:szCs w:val="20"/>
        </w:rPr>
        <w:t xml:space="preserve"> </w:t>
      </w:r>
      <w:r w:rsidR="00640961" w:rsidRPr="00BC4713">
        <w:rPr>
          <w:i/>
          <w:sz w:val="20"/>
          <w:szCs w:val="20"/>
        </w:rPr>
        <w:t xml:space="preserve"> Пројекција основних </w:t>
      </w:r>
      <w:proofErr w:type="spellStart"/>
      <w:r w:rsidR="00640961" w:rsidRPr="00BC4713">
        <w:rPr>
          <w:i/>
          <w:sz w:val="20"/>
          <w:szCs w:val="20"/>
        </w:rPr>
        <w:t>макроекономских</w:t>
      </w:r>
      <w:proofErr w:type="spellEnd"/>
      <w:r w:rsidR="00640961" w:rsidRPr="00BC4713">
        <w:rPr>
          <w:i/>
          <w:sz w:val="20"/>
          <w:szCs w:val="20"/>
        </w:rPr>
        <w:t xml:space="preserve"> показатеља Републике Србије </w:t>
      </w:r>
      <w:r w:rsidRPr="00BC4713">
        <w:rPr>
          <w:i/>
          <w:sz w:val="20"/>
          <w:szCs w:val="20"/>
        </w:rPr>
        <w:t>у периоду 201</w:t>
      </w:r>
      <w:r w:rsidR="00A503C4" w:rsidRPr="00BC4713">
        <w:rPr>
          <w:i/>
          <w:sz w:val="20"/>
          <w:szCs w:val="20"/>
        </w:rPr>
        <w:t>5</w:t>
      </w:r>
      <w:r w:rsidRPr="00BC4713">
        <w:rPr>
          <w:i/>
          <w:sz w:val="20"/>
          <w:szCs w:val="20"/>
        </w:rPr>
        <w:t xml:space="preserve"> – 201</w:t>
      </w:r>
      <w:r w:rsidR="00A503C4" w:rsidRPr="00BC4713">
        <w:rPr>
          <w:i/>
          <w:sz w:val="20"/>
          <w:szCs w:val="20"/>
        </w:rPr>
        <w:t>7</w:t>
      </w:r>
      <w:r w:rsidRPr="00BC4713">
        <w:rPr>
          <w:i/>
          <w:sz w:val="20"/>
          <w:szCs w:val="20"/>
        </w:rPr>
        <w:t>. године</w:t>
      </w:r>
    </w:p>
    <w:tbl>
      <w:tblPr>
        <w:tblStyle w:val="Koordinatnamreatabele"/>
        <w:tblW w:w="9322" w:type="dxa"/>
        <w:tblLayout w:type="fixed"/>
        <w:tblLook w:val="04A0" w:firstRow="1" w:lastRow="0" w:firstColumn="1" w:lastColumn="0" w:noHBand="0" w:noVBand="1"/>
      </w:tblPr>
      <w:tblGrid>
        <w:gridCol w:w="4361"/>
        <w:gridCol w:w="1843"/>
        <w:gridCol w:w="1559"/>
        <w:gridCol w:w="1559"/>
      </w:tblGrid>
      <w:tr w:rsidR="00B43631" w:rsidRPr="00BC4713" w:rsidTr="00B43631">
        <w:tc>
          <w:tcPr>
            <w:tcW w:w="4361" w:type="dxa"/>
          </w:tcPr>
          <w:p w:rsidR="00B43631" w:rsidRPr="00BC4713" w:rsidRDefault="00B43631" w:rsidP="00640961">
            <w:pPr>
              <w:rPr>
                <w:sz w:val="20"/>
                <w:szCs w:val="20"/>
              </w:rPr>
            </w:pPr>
          </w:p>
        </w:tc>
        <w:tc>
          <w:tcPr>
            <w:tcW w:w="4961" w:type="dxa"/>
            <w:gridSpan w:val="3"/>
          </w:tcPr>
          <w:p w:rsidR="00B43631" w:rsidRPr="00BC4713" w:rsidRDefault="00B43631" w:rsidP="00640961">
            <w:pPr>
              <w:jc w:val="center"/>
              <w:rPr>
                <w:sz w:val="20"/>
                <w:szCs w:val="20"/>
              </w:rPr>
            </w:pPr>
            <w:r w:rsidRPr="00BC4713">
              <w:rPr>
                <w:sz w:val="20"/>
                <w:szCs w:val="20"/>
              </w:rPr>
              <w:t>ПРОЈЕКЦИЈА</w:t>
            </w:r>
          </w:p>
        </w:tc>
      </w:tr>
      <w:tr w:rsidR="00B43631" w:rsidRPr="00BC4713" w:rsidTr="003B5974">
        <w:trPr>
          <w:trHeight w:val="226"/>
        </w:trPr>
        <w:tc>
          <w:tcPr>
            <w:tcW w:w="4361" w:type="dxa"/>
          </w:tcPr>
          <w:p w:rsidR="00B43631" w:rsidRPr="00BC4713" w:rsidRDefault="00B43631" w:rsidP="00640961">
            <w:pPr>
              <w:rPr>
                <w:sz w:val="20"/>
                <w:szCs w:val="20"/>
              </w:rPr>
            </w:pPr>
          </w:p>
        </w:tc>
        <w:tc>
          <w:tcPr>
            <w:tcW w:w="1843" w:type="dxa"/>
          </w:tcPr>
          <w:p w:rsidR="00B43631" w:rsidRPr="00BC4713" w:rsidRDefault="00B43631" w:rsidP="00B43631">
            <w:pPr>
              <w:jc w:val="center"/>
              <w:rPr>
                <w:sz w:val="20"/>
                <w:szCs w:val="20"/>
              </w:rPr>
            </w:pPr>
            <w:r w:rsidRPr="00BC4713">
              <w:rPr>
                <w:sz w:val="20"/>
                <w:szCs w:val="20"/>
              </w:rPr>
              <w:t>2015</w:t>
            </w:r>
          </w:p>
        </w:tc>
        <w:tc>
          <w:tcPr>
            <w:tcW w:w="1559" w:type="dxa"/>
          </w:tcPr>
          <w:p w:rsidR="00B43631" w:rsidRPr="00BC4713" w:rsidRDefault="00B43631" w:rsidP="00B43631">
            <w:pPr>
              <w:jc w:val="center"/>
              <w:rPr>
                <w:sz w:val="20"/>
                <w:szCs w:val="20"/>
              </w:rPr>
            </w:pPr>
            <w:r w:rsidRPr="00BC4713">
              <w:rPr>
                <w:sz w:val="20"/>
                <w:szCs w:val="20"/>
              </w:rPr>
              <w:t>2016</w:t>
            </w:r>
          </w:p>
        </w:tc>
        <w:tc>
          <w:tcPr>
            <w:tcW w:w="1559" w:type="dxa"/>
          </w:tcPr>
          <w:p w:rsidR="00B43631" w:rsidRPr="00BC4713" w:rsidRDefault="00B43631" w:rsidP="00B43631">
            <w:pPr>
              <w:jc w:val="center"/>
              <w:rPr>
                <w:sz w:val="20"/>
                <w:szCs w:val="20"/>
              </w:rPr>
            </w:pPr>
            <w:r w:rsidRPr="00BC4713">
              <w:rPr>
                <w:sz w:val="20"/>
                <w:szCs w:val="20"/>
              </w:rPr>
              <w:t>2017</w:t>
            </w:r>
          </w:p>
        </w:tc>
      </w:tr>
      <w:tr w:rsidR="00B43631" w:rsidRPr="00BC4713" w:rsidTr="00B43631">
        <w:tc>
          <w:tcPr>
            <w:tcW w:w="4361" w:type="dxa"/>
          </w:tcPr>
          <w:p w:rsidR="00B43631" w:rsidRPr="00BC4713" w:rsidRDefault="00B43631" w:rsidP="00640961">
            <w:pPr>
              <w:rPr>
                <w:sz w:val="20"/>
                <w:szCs w:val="20"/>
              </w:rPr>
            </w:pPr>
            <w:r w:rsidRPr="00BC4713">
              <w:rPr>
                <w:sz w:val="20"/>
                <w:szCs w:val="20"/>
              </w:rPr>
              <w:t xml:space="preserve">БДП, </w:t>
            </w:r>
            <w:proofErr w:type="spellStart"/>
            <w:r w:rsidRPr="00BC4713">
              <w:rPr>
                <w:sz w:val="20"/>
                <w:szCs w:val="20"/>
              </w:rPr>
              <w:t>мил</w:t>
            </w:r>
            <w:proofErr w:type="spellEnd"/>
            <w:r w:rsidRPr="00BC4713">
              <w:rPr>
                <w:sz w:val="20"/>
                <w:szCs w:val="20"/>
              </w:rPr>
              <w:t>. динара (текуће цене)</w:t>
            </w:r>
          </w:p>
        </w:tc>
        <w:tc>
          <w:tcPr>
            <w:tcW w:w="1843" w:type="dxa"/>
          </w:tcPr>
          <w:p w:rsidR="00B43631" w:rsidRPr="00BC4713" w:rsidRDefault="00B43631" w:rsidP="00B43631">
            <w:pPr>
              <w:jc w:val="center"/>
              <w:rPr>
                <w:sz w:val="20"/>
                <w:szCs w:val="20"/>
              </w:rPr>
            </w:pPr>
            <w:r w:rsidRPr="00BC4713">
              <w:rPr>
                <w:sz w:val="20"/>
                <w:szCs w:val="20"/>
              </w:rPr>
              <w:t>3.970.469</w:t>
            </w:r>
          </w:p>
        </w:tc>
        <w:tc>
          <w:tcPr>
            <w:tcW w:w="1559" w:type="dxa"/>
          </w:tcPr>
          <w:p w:rsidR="00B43631" w:rsidRPr="00BC4713" w:rsidRDefault="00B43631" w:rsidP="00B43631">
            <w:pPr>
              <w:jc w:val="center"/>
              <w:rPr>
                <w:sz w:val="20"/>
                <w:szCs w:val="20"/>
              </w:rPr>
            </w:pPr>
            <w:r w:rsidRPr="00BC4713">
              <w:rPr>
                <w:sz w:val="20"/>
                <w:szCs w:val="20"/>
              </w:rPr>
              <w:t>4.195.258</w:t>
            </w:r>
          </w:p>
        </w:tc>
        <w:tc>
          <w:tcPr>
            <w:tcW w:w="1559" w:type="dxa"/>
          </w:tcPr>
          <w:p w:rsidR="00B43631" w:rsidRPr="00BC4713" w:rsidRDefault="00B43631" w:rsidP="00B43631">
            <w:pPr>
              <w:jc w:val="center"/>
              <w:rPr>
                <w:sz w:val="20"/>
                <w:szCs w:val="20"/>
              </w:rPr>
            </w:pPr>
            <w:r w:rsidRPr="00BC4713">
              <w:rPr>
                <w:sz w:val="20"/>
                <w:szCs w:val="20"/>
              </w:rPr>
              <w:t>4.454.608</w:t>
            </w:r>
          </w:p>
        </w:tc>
      </w:tr>
      <w:tr w:rsidR="00B43631" w:rsidRPr="00BC4713" w:rsidTr="00B43631">
        <w:tc>
          <w:tcPr>
            <w:tcW w:w="4361" w:type="dxa"/>
          </w:tcPr>
          <w:p w:rsidR="00B43631" w:rsidRPr="00BC4713" w:rsidRDefault="00B43631" w:rsidP="00640961">
            <w:pPr>
              <w:rPr>
                <w:sz w:val="20"/>
                <w:szCs w:val="20"/>
              </w:rPr>
            </w:pPr>
            <w:r w:rsidRPr="00BC4713">
              <w:rPr>
                <w:sz w:val="20"/>
                <w:szCs w:val="20"/>
              </w:rPr>
              <w:t>Реални раст БДП</w:t>
            </w:r>
          </w:p>
        </w:tc>
        <w:tc>
          <w:tcPr>
            <w:tcW w:w="1843" w:type="dxa"/>
          </w:tcPr>
          <w:p w:rsidR="00B43631" w:rsidRPr="00BC4713" w:rsidRDefault="00B43631" w:rsidP="00B43631">
            <w:pPr>
              <w:jc w:val="center"/>
              <w:rPr>
                <w:sz w:val="20"/>
                <w:szCs w:val="20"/>
              </w:rPr>
            </w:pPr>
            <w:r w:rsidRPr="00BC4713">
              <w:rPr>
                <w:sz w:val="20"/>
                <w:szCs w:val="20"/>
              </w:rPr>
              <w:t>-0,5</w:t>
            </w:r>
          </w:p>
        </w:tc>
        <w:tc>
          <w:tcPr>
            <w:tcW w:w="1559" w:type="dxa"/>
          </w:tcPr>
          <w:p w:rsidR="00B43631" w:rsidRPr="00BC4713" w:rsidRDefault="00B43631" w:rsidP="00B43631">
            <w:pPr>
              <w:jc w:val="center"/>
              <w:rPr>
                <w:sz w:val="20"/>
                <w:szCs w:val="20"/>
              </w:rPr>
            </w:pPr>
            <w:r w:rsidRPr="00BC4713">
              <w:rPr>
                <w:sz w:val="20"/>
                <w:szCs w:val="20"/>
              </w:rPr>
              <w:t xml:space="preserve"> 1,5</w:t>
            </w:r>
          </w:p>
        </w:tc>
        <w:tc>
          <w:tcPr>
            <w:tcW w:w="1559" w:type="dxa"/>
          </w:tcPr>
          <w:p w:rsidR="00B43631" w:rsidRPr="00BC4713" w:rsidRDefault="00B43631" w:rsidP="00640961">
            <w:pPr>
              <w:jc w:val="center"/>
              <w:rPr>
                <w:sz w:val="20"/>
                <w:szCs w:val="20"/>
              </w:rPr>
            </w:pPr>
            <w:r w:rsidRPr="00BC4713">
              <w:rPr>
                <w:sz w:val="20"/>
                <w:szCs w:val="20"/>
              </w:rPr>
              <w:t xml:space="preserve"> 2,0</w:t>
            </w:r>
          </w:p>
        </w:tc>
      </w:tr>
      <w:tr w:rsidR="00B43631" w:rsidRPr="00BC4713" w:rsidTr="00B43631">
        <w:tc>
          <w:tcPr>
            <w:tcW w:w="4361" w:type="dxa"/>
          </w:tcPr>
          <w:p w:rsidR="00B43631" w:rsidRPr="00BC4713" w:rsidRDefault="00B43631" w:rsidP="00640961">
            <w:pPr>
              <w:rPr>
                <w:sz w:val="20"/>
                <w:szCs w:val="20"/>
              </w:rPr>
            </w:pPr>
            <w:r w:rsidRPr="00BC4713">
              <w:rPr>
                <w:sz w:val="20"/>
                <w:szCs w:val="20"/>
              </w:rPr>
              <w:t xml:space="preserve">Реални раст појединих компоненти БДП, % </w:t>
            </w:r>
          </w:p>
        </w:tc>
        <w:tc>
          <w:tcPr>
            <w:tcW w:w="1843" w:type="dxa"/>
          </w:tcPr>
          <w:p w:rsidR="00B43631" w:rsidRPr="00BC4713" w:rsidRDefault="00B43631" w:rsidP="00640961">
            <w:pPr>
              <w:jc w:val="center"/>
              <w:rPr>
                <w:sz w:val="20"/>
                <w:szCs w:val="20"/>
              </w:rPr>
            </w:pPr>
          </w:p>
        </w:tc>
        <w:tc>
          <w:tcPr>
            <w:tcW w:w="1559" w:type="dxa"/>
          </w:tcPr>
          <w:p w:rsidR="00B43631" w:rsidRPr="00BC4713" w:rsidRDefault="00B43631" w:rsidP="00640961">
            <w:pPr>
              <w:jc w:val="center"/>
              <w:rPr>
                <w:sz w:val="20"/>
                <w:szCs w:val="20"/>
              </w:rPr>
            </w:pPr>
          </w:p>
        </w:tc>
        <w:tc>
          <w:tcPr>
            <w:tcW w:w="1559" w:type="dxa"/>
          </w:tcPr>
          <w:p w:rsidR="00B43631" w:rsidRPr="00BC4713" w:rsidRDefault="00B43631" w:rsidP="00640961">
            <w:pPr>
              <w:jc w:val="center"/>
              <w:rPr>
                <w:sz w:val="20"/>
                <w:szCs w:val="20"/>
              </w:rPr>
            </w:pPr>
          </w:p>
        </w:tc>
      </w:tr>
      <w:tr w:rsidR="00B43631" w:rsidRPr="00BC4713" w:rsidTr="00B43631">
        <w:tc>
          <w:tcPr>
            <w:tcW w:w="4361" w:type="dxa"/>
          </w:tcPr>
          <w:p w:rsidR="00B43631" w:rsidRPr="00BC4713" w:rsidRDefault="00B43631" w:rsidP="00640961">
            <w:pPr>
              <w:rPr>
                <w:sz w:val="20"/>
                <w:szCs w:val="20"/>
              </w:rPr>
            </w:pPr>
            <w:r w:rsidRPr="00BC4713">
              <w:rPr>
                <w:sz w:val="20"/>
                <w:szCs w:val="20"/>
              </w:rPr>
              <w:t>Лична потрошња</w:t>
            </w:r>
          </w:p>
        </w:tc>
        <w:tc>
          <w:tcPr>
            <w:tcW w:w="1843" w:type="dxa"/>
          </w:tcPr>
          <w:p w:rsidR="00B43631" w:rsidRPr="00BC4713" w:rsidRDefault="00B43631" w:rsidP="00B43631">
            <w:pPr>
              <w:jc w:val="center"/>
              <w:rPr>
                <w:sz w:val="20"/>
                <w:szCs w:val="20"/>
              </w:rPr>
            </w:pPr>
            <w:r w:rsidRPr="00BC4713">
              <w:rPr>
                <w:sz w:val="20"/>
                <w:szCs w:val="20"/>
              </w:rPr>
              <w:t>-3,0</w:t>
            </w:r>
          </w:p>
        </w:tc>
        <w:tc>
          <w:tcPr>
            <w:tcW w:w="1559" w:type="dxa"/>
          </w:tcPr>
          <w:p w:rsidR="00B43631" w:rsidRPr="00BC4713" w:rsidRDefault="00B43631" w:rsidP="00B43631">
            <w:pPr>
              <w:jc w:val="center"/>
              <w:rPr>
                <w:sz w:val="20"/>
                <w:szCs w:val="20"/>
              </w:rPr>
            </w:pPr>
            <w:r w:rsidRPr="00BC4713">
              <w:rPr>
                <w:sz w:val="20"/>
                <w:szCs w:val="20"/>
              </w:rPr>
              <w:t>1,0</w:t>
            </w:r>
          </w:p>
        </w:tc>
        <w:tc>
          <w:tcPr>
            <w:tcW w:w="1559" w:type="dxa"/>
          </w:tcPr>
          <w:p w:rsidR="00B43631" w:rsidRPr="00BC4713" w:rsidRDefault="00B43631" w:rsidP="009C1C0F">
            <w:pPr>
              <w:jc w:val="center"/>
              <w:rPr>
                <w:sz w:val="20"/>
                <w:szCs w:val="20"/>
              </w:rPr>
            </w:pPr>
            <w:r w:rsidRPr="00BC4713">
              <w:rPr>
                <w:sz w:val="20"/>
                <w:szCs w:val="20"/>
              </w:rPr>
              <w:t>1,5</w:t>
            </w:r>
          </w:p>
        </w:tc>
      </w:tr>
      <w:tr w:rsidR="00B43631" w:rsidRPr="00BC4713" w:rsidTr="00B43631">
        <w:tc>
          <w:tcPr>
            <w:tcW w:w="4361" w:type="dxa"/>
          </w:tcPr>
          <w:p w:rsidR="00B43631" w:rsidRPr="00BC4713" w:rsidRDefault="00B43631" w:rsidP="00640961">
            <w:pPr>
              <w:rPr>
                <w:sz w:val="20"/>
                <w:szCs w:val="20"/>
              </w:rPr>
            </w:pPr>
            <w:r w:rsidRPr="00BC4713">
              <w:rPr>
                <w:sz w:val="20"/>
                <w:szCs w:val="20"/>
              </w:rPr>
              <w:t>Државна потрошња</w:t>
            </w:r>
          </w:p>
        </w:tc>
        <w:tc>
          <w:tcPr>
            <w:tcW w:w="1843" w:type="dxa"/>
          </w:tcPr>
          <w:p w:rsidR="00B43631" w:rsidRPr="00BC4713" w:rsidRDefault="00B43631" w:rsidP="00B43631">
            <w:pPr>
              <w:jc w:val="center"/>
              <w:rPr>
                <w:sz w:val="20"/>
                <w:szCs w:val="20"/>
              </w:rPr>
            </w:pPr>
            <w:r w:rsidRPr="00BC4713">
              <w:rPr>
                <w:sz w:val="20"/>
                <w:szCs w:val="20"/>
              </w:rPr>
              <w:t>-7,4</w:t>
            </w:r>
          </w:p>
        </w:tc>
        <w:tc>
          <w:tcPr>
            <w:tcW w:w="1559" w:type="dxa"/>
          </w:tcPr>
          <w:p w:rsidR="00B43631" w:rsidRPr="00BC4713" w:rsidRDefault="00B43631" w:rsidP="00640961">
            <w:pPr>
              <w:jc w:val="center"/>
              <w:rPr>
                <w:sz w:val="20"/>
                <w:szCs w:val="20"/>
              </w:rPr>
            </w:pPr>
            <w:r w:rsidRPr="00BC4713">
              <w:rPr>
                <w:sz w:val="20"/>
                <w:szCs w:val="20"/>
              </w:rPr>
              <w:t>-5,8</w:t>
            </w:r>
          </w:p>
        </w:tc>
        <w:tc>
          <w:tcPr>
            <w:tcW w:w="1559" w:type="dxa"/>
          </w:tcPr>
          <w:p w:rsidR="00B43631" w:rsidRPr="00BC4713" w:rsidRDefault="00B43631" w:rsidP="009C1C0F">
            <w:pPr>
              <w:jc w:val="center"/>
              <w:rPr>
                <w:sz w:val="20"/>
                <w:szCs w:val="20"/>
              </w:rPr>
            </w:pPr>
            <w:r w:rsidRPr="00BC4713">
              <w:rPr>
                <w:sz w:val="20"/>
                <w:szCs w:val="20"/>
              </w:rPr>
              <w:t>-4,0</w:t>
            </w:r>
          </w:p>
        </w:tc>
      </w:tr>
      <w:tr w:rsidR="00B43631" w:rsidRPr="00BC4713" w:rsidTr="00B43631">
        <w:tc>
          <w:tcPr>
            <w:tcW w:w="4361" w:type="dxa"/>
          </w:tcPr>
          <w:p w:rsidR="00B43631" w:rsidRPr="00BC4713" w:rsidRDefault="00B43631" w:rsidP="00640961">
            <w:pPr>
              <w:rPr>
                <w:sz w:val="20"/>
                <w:szCs w:val="20"/>
              </w:rPr>
            </w:pPr>
            <w:r w:rsidRPr="00BC4713">
              <w:rPr>
                <w:sz w:val="20"/>
                <w:szCs w:val="20"/>
              </w:rPr>
              <w:t>Инвестиције</w:t>
            </w:r>
          </w:p>
        </w:tc>
        <w:tc>
          <w:tcPr>
            <w:tcW w:w="1843" w:type="dxa"/>
          </w:tcPr>
          <w:p w:rsidR="00B43631" w:rsidRPr="00BC4713" w:rsidRDefault="00B43631" w:rsidP="00640961">
            <w:pPr>
              <w:jc w:val="center"/>
              <w:rPr>
                <w:sz w:val="20"/>
                <w:szCs w:val="20"/>
              </w:rPr>
            </w:pPr>
            <w:r w:rsidRPr="00BC4713">
              <w:rPr>
                <w:sz w:val="20"/>
                <w:szCs w:val="20"/>
              </w:rPr>
              <w:t xml:space="preserve"> 4,7</w:t>
            </w:r>
          </w:p>
        </w:tc>
        <w:tc>
          <w:tcPr>
            <w:tcW w:w="1559" w:type="dxa"/>
          </w:tcPr>
          <w:p w:rsidR="00B43631" w:rsidRPr="00BC4713" w:rsidRDefault="00B43631" w:rsidP="00640961">
            <w:pPr>
              <w:jc w:val="center"/>
              <w:rPr>
                <w:sz w:val="20"/>
                <w:szCs w:val="20"/>
              </w:rPr>
            </w:pPr>
            <w:r w:rsidRPr="00BC4713">
              <w:rPr>
                <w:sz w:val="20"/>
                <w:szCs w:val="20"/>
              </w:rPr>
              <w:t>5,5</w:t>
            </w:r>
          </w:p>
        </w:tc>
        <w:tc>
          <w:tcPr>
            <w:tcW w:w="1559" w:type="dxa"/>
          </w:tcPr>
          <w:p w:rsidR="00B43631" w:rsidRPr="00BC4713" w:rsidRDefault="00B43631" w:rsidP="009C1C0F">
            <w:pPr>
              <w:jc w:val="center"/>
              <w:rPr>
                <w:sz w:val="20"/>
                <w:szCs w:val="20"/>
              </w:rPr>
            </w:pPr>
            <w:r w:rsidRPr="00BC4713">
              <w:rPr>
                <w:sz w:val="20"/>
                <w:szCs w:val="20"/>
              </w:rPr>
              <w:t>5,5</w:t>
            </w:r>
          </w:p>
        </w:tc>
      </w:tr>
      <w:tr w:rsidR="00B43631" w:rsidRPr="00BC4713" w:rsidTr="00B43631">
        <w:tc>
          <w:tcPr>
            <w:tcW w:w="4361" w:type="dxa"/>
          </w:tcPr>
          <w:p w:rsidR="00B43631" w:rsidRPr="00BC4713" w:rsidRDefault="00B43631" w:rsidP="00640961">
            <w:pPr>
              <w:rPr>
                <w:sz w:val="20"/>
                <w:szCs w:val="20"/>
              </w:rPr>
            </w:pPr>
            <w:r w:rsidRPr="00BC4713">
              <w:rPr>
                <w:sz w:val="20"/>
                <w:szCs w:val="20"/>
              </w:rPr>
              <w:t>Извоз робе и услуга</w:t>
            </w:r>
          </w:p>
        </w:tc>
        <w:tc>
          <w:tcPr>
            <w:tcW w:w="1843" w:type="dxa"/>
          </w:tcPr>
          <w:p w:rsidR="00B43631" w:rsidRPr="00BC4713" w:rsidRDefault="00B43631" w:rsidP="00B43631">
            <w:pPr>
              <w:jc w:val="center"/>
              <w:rPr>
                <w:sz w:val="20"/>
                <w:szCs w:val="20"/>
              </w:rPr>
            </w:pPr>
            <w:r w:rsidRPr="00BC4713">
              <w:rPr>
                <w:sz w:val="20"/>
                <w:szCs w:val="20"/>
              </w:rPr>
              <w:t xml:space="preserve"> 3,1</w:t>
            </w:r>
          </w:p>
        </w:tc>
        <w:tc>
          <w:tcPr>
            <w:tcW w:w="1559" w:type="dxa"/>
          </w:tcPr>
          <w:p w:rsidR="00B43631" w:rsidRPr="00BC4713" w:rsidRDefault="00B43631" w:rsidP="00640961">
            <w:pPr>
              <w:jc w:val="center"/>
              <w:rPr>
                <w:sz w:val="20"/>
                <w:szCs w:val="20"/>
              </w:rPr>
            </w:pPr>
            <w:r w:rsidRPr="00BC4713">
              <w:rPr>
                <w:sz w:val="20"/>
                <w:szCs w:val="20"/>
              </w:rPr>
              <w:t>5,0</w:t>
            </w:r>
          </w:p>
        </w:tc>
        <w:tc>
          <w:tcPr>
            <w:tcW w:w="1559" w:type="dxa"/>
          </w:tcPr>
          <w:p w:rsidR="00B43631" w:rsidRPr="00BC4713" w:rsidRDefault="00B43631" w:rsidP="009C1C0F">
            <w:pPr>
              <w:jc w:val="center"/>
              <w:rPr>
                <w:sz w:val="20"/>
                <w:szCs w:val="20"/>
              </w:rPr>
            </w:pPr>
            <w:r w:rsidRPr="00BC4713">
              <w:rPr>
                <w:sz w:val="20"/>
                <w:szCs w:val="20"/>
              </w:rPr>
              <w:t>6,6</w:t>
            </w:r>
          </w:p>
        </w:tc>
      </w:tr>
      <w:tr w:rsidR="00B43631" w:rsidRPr="00BC4713" w:rsidTr="00B43631">
        <w:tc>
          <w:tcPr>
            <w:tcW w:w="4361" w:type="dxa"/>
          </w:tcPr>
          <w:p w:rsidR="00B43631" w:rsidRPr="00BC4713" w:rsidRDefault="00B43631" w:rsidP="00640961">
            <w:pPr>
              <w:rPr>
                <w:sz w:val="20"/>
                <w:szCs w:val="20"/>
              </w:rPr>
            </w:pPr>
            <w:r w:rsidRPr="00BC4713">
              <w:rPr>
                <w:sz w:val="20"/>
                <w:szCs w:val="20"/>
              </w:rPr>
              <w:t>Увоз робе и услуга</w:t>
            </w:r>
          </w:p>
        </w:tc>
        <w:tc>
          <w:tcPr>
            <w:tcW w:w="1843" w:type="dxa"/>
          </w:tcPr>
          <w:p w:rsidR="00B43631" w:rsidRPr="00BC4713" w:rsidRDefault="00B43631" w:rsidP="00B43631">
            <w:pPr>
              <w:jc w:val="center"/>
              <w:rPr>
                <w:sz w:val="20"/>
                <w:szCs w:val="20"/>
              </w:rPr>
            </w:pPr>
            <w:r w:rsidRPr="00BC4713">
              <w:rPr>
                <w:sz w:val="20"/>
                <w:szCs w:val="20"/>
              </w:rPr>
              <w:t>- 1,5</w:t>
            </w:r>
          </w:p>
        </w:tc>
        <w:tc>
          <w:tcPr>
            <w:tcW w:w="1559" w:type="dxa"/>
          </w:tcPr>
          <w:p w:rsidR="00B43631" w:rsidRPr="00BC4713" w:rsidRDefault="00B43631" w:rsidP="00640961">
            <w:pPr>
              <w:jc w:val="center"/>
              <w:rPr>
                <w:sz w:val="20"/>
                <w:szCs w:val="20"/>
              </w:rPr>
            </w:pPr>
            <w:r w:rsidRPr="00BC4713">
              <w:rPr>
                <w:sz w:val="20"/>
                <w:szCs w:val="20"/>
              </w:rPr>
              <w:t>2,9</w:t>
            </w:r>
          </w:p>
        </w:tc>
        <w:tc>
          <w:tcPr>
            <w:tcW w:w="1559" w:type="dxa"/>
          </w:tcPr>
          <w:p w:rsidR="00B43631" w:rsidRPr="00BC4713" w:rsidRDefault="00B43631" w:rsidP="009C1C0F">
            <w:pPr>
              <w:jc w:val="center"/>
              <w:rPr>
                <w:sz w:val="20"/>
                <w:szCs w:val="20"/>
              </w:rPr>
            </w:pPr>
            <w:r w:rsidRPr="00BC4713">
              <w:rPr>
                <w:sz w:val="20"/>
                <w:szCs w:val="20"/>
              </w:rPr>
              <w:t>4,6</w:t>
            </w:r>
          </w:p>
        </w:tc>
      </w:tr>
      <w:tr w:rsidR="00B43631" w:rsidRPr="00BC4713" w:rsidTr="00B43631">
        <w:tc>
          <w:tcPr>
            <w:tcW w:w="4361" w:type="dxa"/>
          </w:tcPr>
          <w:p w:rsidR="00B43631" w:rsidRPr="00BC4713" w:rsidRDefault="00B43631" w:rsidP="00640961">
            <w:pPr>
              <w:rPr>
                <w:sz w:val="20"/>
                <w:szCs w:val="20"/>
              </w:rPr>
            </w:pPr>
            <w:r w:rsidRPr="00BC4713">
              <w:rPr>
                <w:sz w:val="20"/>
                <w:szCs w:val="20"/>
              </w:rPr>
              <w:t>Салдо робе и услуга, у ЕУР, % БДП</w:t>
            </w:r>
          </w:p>
        </w:tc>
        <w:tc>
          <w:tcPr>
            <w:tcW w:w="1843" w:type="dxa"/>
          </w:tcPr>
          <w:p w:rsidR="00B43631" w:rsidRPr="00BC4713" w:rsidRDefault="00B43631" w:rsidP="00B43631">
            <w:pPr>
              <w:jc w:val="center"/>
              <w:rPr>
                <w:sz w:val="20"/>
                <w:szCs w:val="20"/>
              </w:rPr>
            </w:pPr>
            <w:r w:rsidRPr="00BC4713">
              <w:rPr>
                <w:sz w:val="20"/>
                <w:szCs w:val="20"/>
              </w:rPr>
              <w:t>-9,4</w:t>
            </w:r>
          </w:p>
        </w:tc>
        <w:tc>
          <w:tcPr>
            <w:tcW w:w="1559" w:type="dxa"/>
          </w:tcPr>
          <w:p w:rsidR="00B43631" w:rsidRPr="00BC4713" w:rsidRDefault="00B43631" w:rsidP="00640961">
            <w:pPr>
              <w:jc w:val="center"/>
              <w:rPr>
                <w:sz w:val="20"/>
                <w:szCs w:val="20"/>
              </w:rPr>
            </w:pPr>
            <w:r w:rsidRPr="00BC4713">
              <w:rPr>
                <w:sz w:val="20"/>
                <w:szCs w:val="20"/>
              </w:rPr>
              <w:t>-8,5</w:t>
            </w:r>
          </w:p>
        </w:tc>
        <w:tc>
          <w:tcPr>
            <w:tcW w:w="1559" w:type="dxa"/>
          </w:tcPr>
          <w:p w:rsidR="00B43631" w:rsidRPr="00BC4713" w:rsidRDefault="00B43631" w:rsidP="009C1C0F">
            <w:pPr>
              <w:jc w:val="center"/>
              <w:rPr>
                <w:sz w:val="20"/>
                <w:szCs w:val="20"/>
              </w:rPr>
            </w:pPr>
            <w:r w:rsidRPr="00BC4713">
              <w:rPr>
                <w:sz w:val="20"/>
                <w:szCs w:val="20"/>
              </w:rPr>
              <w:t>-7,6</w:t>
            </w:r>
          </w:p>
        </w:tc>
      </w:tr>
      <w:tr w:rsidR="00B43631" w:rsidRPr="00BC4713" w:rsidTr="00B43631">
        <w:tc>
          <w:tcPr>
            <w:tcW w:w="4361" w:type="dxa"/>
          </w:tcPr>
          <w:p w:rsidR="00B43631" w:rsidRPr="00BC4713" w:rsidRDefault="00B43631" w:rsidP="00640961">
            <w:pPr>
              <w:rPr>
                <w:sz w:val="20"/>
                <w:szCs w:val="20"/>
              </w:rPr>
            </w:pPr>
            <w:r w:rsidRPr="00BC4713">
              <w:rPr>
                <w:sz w:val="20"/>
                <w:szCs w:val="20"/>
              </w:rPr>
              <w:t>Салдо текућег рачуна, у % БДП</w:t>
            </w:r>
          </w:p>
        </w:tc>
        <w:tc>
          <w:tcPr>
            <w:tcW w:w="1843" w:type="dxa"/>
          </w:tcPr>
          <w:p w:rsidR="00B43631" w:rsidRPr="00BC4713" w:rsidRDefault="00B43631" w:rsidP="00B43631">
            <w:pPr>
              <w:jc w:val="center"/>
              <w:rPr>
                <w:sz w:val="20"/>
                <w:szCs w:val="20"/>
              </w:rPr>
            </w:pPr>
            <w:r w:rsidRPr="00BC4713">
              <w:rPr>
                <w:sz w:val="20"/>
                <w:szCs w:val="20"/>
              </w:rPr>
              <w:t>-4,7</w:t>
            </w:r>
          </w:p>
        </w:tc>
        <w:tc>
          <w:tcPr>
            <w:tcW w:w="1559" w:type="dxa"/>
          </w:tcPr>
          <w:p w:rsidR="00B43631" w:rsidRPr="00BC4713" w:rsidRDefault="00B43631" w:rsidP="00640961">
            <w:pPr>
              <w:jc w:val="center"/>
              <w:rPr>
                <w:sz w:val="20"/>
                <w:szCs w:val="20"/>
              </w:rPr>
            </w:pPr>
            <w:r w:rsidRPr="00BC4713">
              <w:rPr>
                <w:sz w:val="20"/>
                <w:szCs w:val="20"/>
              </w:rPr>
              <w:t>-4,5</w:t>
            </w:r>
          </w:p>
        </w:tc>
        <w:tc>
          <w:tcPr>
            <w:tcW w:w="1559" w:type="dxa"/>
          </w:tcPr>
          <w:p w:rsidR="00B43631" w:rsidRPr="00BC4713" w:rsidRDefault="00B43631" w:rsidP="009C1C0F">
            <w:pPr>
              <w:jc w:val="center"/>
              <w:rPr>
                <w:sz w:val="20"/>
                <w:szCs w:val="20"/>
              </w:rPr>
            </w:pPr>
            <w:r w:rsidRPr="00BC4713">
              <w:rPr>
                <w:sz w:val="20"/>
                <w:szCs w:val="20"/>
              </w:rPr>
              <w:t>-4,3</w:t>
            </w:r>
          </w:p>
        </w:tc>
      </w:tr>
      <w:tr w:rsidR="00B43631" w:rsidRPr="00BC4713" w:rsidTr="00B43631">
        <w:tc>
          <w:tcPr>
            <w:tcW w:w="4361" w:type="dxa"/>
          </w:tcPr>
          <w:p w:rsidR="00B43631" w:rsidRPr="00BC4713" w:rsidRDefault="00B43631" w:rsidP="00B43631">
            <w:pPr>
              <w:rPr>
                <w:sz w:val="20"/>
                <w:szCs w:val="20"/>
              </w:rPr>
            </w:pPr>
            <w:r w:rsidRPr="00BC4713">
              <w:rPr>
                <w:sz w:val="20"/>
                <w:szCs w:val="20"/>
              </w:rPr>
              <w:t>Инфлација, просек периода, у %</w:t>
            </w:r>
          </w:p>
        </w:tc>
        <w:tc>
          <w:tcPr>
            <w:tcW w:w="1843" w:type="dxa"/>
          </w:tcPr>
          <w:p w:rsidR="00B43631" w:rsidRPr="00BC4713" w:rsidRDefault="00B43631" w:rsidP="00B43631">
            <w:pPr>
              <w:jc w:val="center"/>
              <w:rPr>
                <w:sz w:val="20"/>
                <w:szCs w:val="20"/>
              </w:rPr>
            </w:pPr>
            <w:r w:rsidRPr="00BC4713">
              <w:rPr>
                <w:sz w:val="20"/>
                <w:szCs w:val="20"/>
              </w:rPr>
              <w:t>2,7</w:t>
            </w:r>
          </w:p>
        </w:tc>
        <w:tc>
          <w:tcPr>
            <w:tcW w:w="1559" w:type="dxa"/>
          </w:tcPr>
          <w:p w:rsidR="00B43631" w:rsidRPr="00BC4713" w:rsidRDefault="00B43631" w:rsidP="00640961">
            <w:pPr>
              <w:jc w:val="center"/>
              <w:rPr>
                <w:sz w:val="20"/>
                <w:szCs w:val="20"/>
              </w:rPr>
            </w:pPr>
            <w:r w:rsidRPr="00BC4713">
              <w:rPr>
                <w:sz w:val="20"/>
                <w:szCs w:val="20"/>
              </w:rPr>
              <w:t>4,1</w:t>
            </w:r>
          </w:p>
        </w:tc>
        <w:tc>
          <w:tcPr>
            <w:tcW w:w="1559" w:type="dxa"/>
          </w:tcPr>
          <w:p w:rsidR="00B43631" w:rsidRPr="00BC4713" w:rsidRDefault="00B43631" w:rsidP="009C1C0F">
            <w:pPr>
              <w:jc w:val="center"/>
              <w:rPr>
                <w:sz w:val="20"/>
                <w:szCs w:val="20"/>
              </w:rPr>
            </w:pPr>
            <w:r w:rsidRPr="00BC4713">
              <w:rPr>
                <w:sz w:val="20"/>
                <w:szCs w:val="20"/>
              </w:rPr>
              <w:t>4,1</w:t>
            </w:r>
          </w:p>
        </w:tc>
      </w:tr>
      <w:tr w:rsidR="00B43631" w:rsidRPr="00BC4713" w:rsidTr="00B43631">
        <w:tc>
          <w:tcPr>
            <w:tcW w:w="4361" w:type="dxa"/>
          </w:tcPr>
          <w:p w:rsidR="00B43631" w:rsidRPr="00BC4713" w:rsidRDefault="00B43631" w:rsidP="00640961">
            <w:pPr>
              <w:rPr>
                <w:sz w:val="20"/>
                <w:szCs w:val="20"/>
              </w:rPr>
            </w:pPr>
            <w:r w:rsidRPr="00BC4713">
              <w:rPr>
                <w:sz w:val="20"/>
                <w:szCs w:val="20"/>
              </w:rPr>
              <w:t xml:space="preserve">Инвестициони </w:t>
            </w:r>
            <w:proofErr w:type="spellStart"/>
            <w:r w:rsidRPr="00BC4713">
              <w:rPr>
                <w:sz w:val="20"/>
                <w:szCs w:val="20"/>
              </w:rPr>
              <w:t>рацио</w:t>
            </w:r>
            <w:proofErr w:type="spellEnd"/>
            <w:r w:rsidRPr="00BC4713">
              <w:rPr>
                <w:sz w:val="20"/>
                <w:szCs w:val="20"/>
              </w:rPr>
              <w:t>, % БДП</w:t>
            </w:r>
          </w:p>
        </w:tc>
        <w:tc>
          <w:tcPr>
            <w:tcW w:w="1843" w:type="dxa"/>
          </w:tcPr>
          <w:p w:rsidR="00B43631" w:rsidRPr="00BC4713" w:rsidRDefault="00B43631" w:rsidP="00B43631">
            <w:pPr>
              <w:jc w:val="center"/>
              <w:rPr>
                <w:sz w:val="20"/>
                <w:szCs w:val="20"/>
              </w:rPr>
            </w:pPr>
            <w:r w:rsidRPr="00BC4713">
              <w:rPr>
                <w:sz w:val="20"/>
                <w:szCs w:val="20"/>
              </w:rPr>
              <w:t>18,5</w:t>
            </w:r>
          </w:p>
        </w:tc>
        <w:tc>
          <w:tcPr>
            <w:tcW w:w="1559" w:type="dxa"/>
          </w:tcPr>
          <w:p w:rsidR="00B43631" w:rsidRPr="00BC4713" w:rsidRDefault="00B43631" w:rsidP="00640961">
            <w:pPr>
              <w:jc w:val="center"/>
              <w:rPr>
                <w:sz w:val="20"/>
                <w:szCs w:val="20"/>
              </w:rPr>
            </w:pPr>
            <w:r w:rsidRPr="00BC4713">
              <w:rPr>
                <w:sz w:val="20"/>
                <w:szCs w:val="20"/>
              </w:rPr>
              <w:t>19,3</w:t>
            </w:r>
          </w:p>
        </w:tc>
        <w:tc>
          <w:tcPr>
            <w:tcW w:w="1559" w:type="dxa"/>
          </w:tcPr>
          <w:p w:rsidR="00B43631" w:rsidRPr="00BC4713" w:rsidRDefault="00B43631" w:rsidP="00F2321C">
            <w:pPr>
              <w:jc w:val="center"/>
              <w:rPr>
                <w:sz w:val="20"/>
                <w:szCs w:val="20"/>
              </w:rPr>
            </w:pPr>
            <w:r w:rsidRPr="00BC4713">
              <w:rPr>
                <w:sz w:val="20"/>
                <w:szCs w:val="20"/>
              </w:rPr>
              <w:t>19,8</w:t>
            </w:r>
          </w:p>
        </w:tc>
      </w:tr>
      <w:tr w:rsidR="00B43631" w:rsidRPr="00BC4713" w:rsidTr="00B43631">
        <w:tc>
          <w:tcPr>
            <w:tcW w:w="4361" w:type="dxa"/>
          </w:tcPr>
          <w:p w:rsidR="00B43631" w:rsidRPr="00BC4713" w:rsidRDefault="00B43631" w:rsidP="00640961">
            <w:pPr>
              <w:rPr>
                <w:sz w:val="20"/>
                <w:szCs w:val="20"/>
              </w:rPr>
            </w:pPr>
            <w:r w:rsidRPr="00BC4713">
              <w:rPr>
                <w:sz w:val="20"/>
                <w:szCs w:val="20"/>
              </w:rPr>
              <w:t>Стопа незапослености, 15+</w:t>
            </w:r>
          </w:p>
        </w:tc>
        <w:tc>
          <w:tcPr>
            <w:tcW w:w="1843" w:type="dxa"/>
          </w:tcPr>
          <w:p w:rsidR="00B43631" w:rsidRPr="00BC4713" w:rsidRDefault="00B43631" w:rsidP="00B43631">
            <w:pPr>
              <w:jc w:val="center"/>
              <w:rPr>
                <w:sz w:val="20"/>
                <w:szCs w:val="20"/>
              </w:rPr>
            </w:pPr>
            <w:r w:rsidRPr="00BC4713">
              <w:rPr>
                <w:sz w:val="20"/>
                <w:szCs w:val="20"/>
              </w:rPr>
              <w:t>21,3</w:t>
            </w:r>
          </w:p>
        </w:tc>
        <w:tc>
          <w:tcPr>
            <w:tcW w:w="1559" w:type="dxa"/>
          </w:tcPr>
          <w:p w:rsidR="00B43631" w:rsidRPr="00BC4713" w:rsidRDefault="00B43631" w:rsidP="00640961">
            <w:pPr>
              <w:jc w:val="center"/>
              <w:rPr>
                <w:sz w:val="20"/>
                <w:szCs w:val="20"/>
              </w:rPr>
            </w:pPr>
            <w:r w:rsidRPr="00BC4713">
              <w:rPr>
                <w:sz w:val="20"/>
                <w:szCs w:val="20"/>
              </w:rPr>
              <w:t>20,9</w:t>
            </w:r>
          </w:p>
        </w:tc>
        <w:tc>
          <w:tcPr>
            <w:tcW w:w="1559" w:type="dxa"/>
          </w:tcPr>
          <w:p w:rsidR="00B43631" w:rsidRPr="00BC4713" w:rsidRDefault="00B43631" w:rsidP="00F2321C">
            <w:pPr>
              <w:jc w:val="center"/>
              <w:rPr>
                <w:sz w:val="20"/>
                <w:szCs w:val="20"/>
              </w:rPr>
            </w:pPr>
            <w:r w:rsidRPr="00BC4713">
              <w:rPr>
                <w:sz w:val="20"/>
                <w:szCs w:val="20"/>
              </w:rPr>
              <w:t>19,8</w:t>
            </w:r>
          </w:p>
        </w:tc>
      </w:tr>
    </w:tbl>
    <w:p w:rsidR="00640961" w:rsidRPr="00F0702F" w:rsidRDefault="009C1C0F" w:rsidP="00640961">
      <w:pPr>
        <w:spacing w:after="0"/>
        <w:rPr>
          <w:b/>
          <w:sz w:val="18"/>
          <w:szCs w:val="18"/>
        </w:rPr>
      </w:pPr>
      <w:r w:rsidRPr="00F0702F">
        <w:rPr>
          <w:b/>
          <w:sz w:val="18"/>
          <w:szCs w:val="18"/>
        </w:rPr>
        <w:t>Извор: Фискална стратегија за 201</w:t>
      </w:r>
      <w:r w:rsidR="00A503C4" w:rsidRPr="00F0702F">
        <w:rPr>
          <w:b/>
          <w:sz w:val="18"/>
          <w:szCs w:val="18"/>
        </w:rPr>
        <w:t>5</w:t>
      </w:r>
      <w:r w:rsidRPr="00F0702F">
        <w:rPr>
          <w:b/>
          <w:sz w:val="18"/>
          <w:szCs w:val="18"/>
        </w:rPr>
        <w:t>. са пројекцијама за 201</w:t>
      </w:r>
      <w:r w:rsidR="00A503C4" w:rsidRPr="00F0702F">
        <w:rPr>
          <w:b/>
          <w:sz w:val="18"/>
          <w:szCs w:val="18"/>
        </w:rPr>
        <w:t>6</w:t>
      </w:r>
      <w:r w:rsidRPr="00F0702F">
        <w:rPr>
          <w:b/>
          <w:sz w:val="18"/>
          <w:szCs w:val="18"/>
        </w:rPr>
        <w:t>. и 201</w:t>
      </w:r>
      <w:r w:rsidR="00A503C4" w:rsidRPr="00F0702F">
        <w:rPr>
          <w:b/>
          <w:sz w:val="18"/>
          <w:szCs w:val="18"/>
        </w:rPr>
        <w:t>7</w:t>
      </w:r>
      <w:r w:rsidRPr="00F0702F">
        <w:rPr>
          <w:b/>
          <w:sz w:val="18"/>
          <w:szCs w:val="18"/>
        </w:rPr>
        <w:t xml:space="preserve">. годину </w:t>
      </w:r>
      <w:r w:rsidR="00B43631" w:rsidRPr="00F0702F">
        <w:rPr>
          <w:b/>
          <w:sz w:val="18"/>
          <w:szCs w:val="18"/>
        </w:rPr>
        <w:t>–</w:t>
      </w:r>
      <w:r w:rsidRPr="00F0702F">
        <w:rPr>
          <w:b/>
          <w:sz w:val="18"/>
          <w:szCs w:val="18"/>
        </w:rPr>
        <w:t xml:space="preserve"> МФИН</w:t>
      </w:r>
    </w:p>
    <w:p w:rsidR="00C05105" w:rsidRDefault="00C05105" w:rsidP="00C90166">
      <w:pPr>
        <w:suppressAutoHyphens/>
        <w:spacing w:after="60" w:line="100" w:lineRule="atLeast"/>
        <w:ind w:firstLine="567"/>
        <w:jc w:val="both"/>
        <w:rPr>
          <w:rFonts w:ascii="Calibri" w:eastAsia="Times New Roman" w:hAnsi="Calibri" w:cs="Calibri"/>
          <w:b/>
          <w:color w:val="FF0000"/>
          <w:lang w:eastAsia="sr-Cyrl-CS"/>
        </w:rPr>
      </w:pPr>
    </w:p>
    <w:p w:rsidR="00C90166" w:rsidRPr="00A54C64" w:rsidRDefault="00C90166" w:rsidP="00C90166">
      <w:pPr>
        <w:suppressAutoHyphens/>
        <w:spacing w:after="60" w:line="100" w:lineRule="atLeast"/>
        <w:ind w:firstLine="567"/>
        <w:jc w:val="both"/>
        <w:rPr>
          <w:rFonts w:ascii="Calibri" w:eastAsia="Times New Roman" w:hAnsi="Calibri" w:cs="Calibri"/>
          <w:lang w:val="sr-Cyrl-CS" w:eastAsia="sr-Cyrl-CS"/>
        </w:rPr>
      </w:pPr>
      <w:r w:rsidRPr="00A54C64">
        <w:rPr>
          <w:rFonts w:ascii="Calibri" w:eastAsia="Times New Roman" w:hAnsi="Calibri" w:cs="Calibri"/>
          <w:b/>
          <w:lang w:eastAsia="sr-Cyrl-CS"/>
        </w:rPr>
        <w:t>НАПОМЕНА:</w:t>
      </w:r>
      <w:r w:rsidRPr="00A54C64">
        <w:rPr>
          <w:rFonts w:ascii="Calibri" w:eastAsia="Times New Roman" w:hAnsi="Calibri" w:cs="Calibri"/>
          <w:lang w:eastAsia="sr-Cyrl-CS"/>
        </w:rPr>
        <w:t xml:space="preserve"> </w:t>
      </w:r>
      <w:r w:rsidRPr="00A54C64">
        <w:rPr>
          <w:rFonts w:ascii="Calibri" w:eastAsia="Times New Roman" w:hAnsi="Calibri" w:cs="Calibri"/>
          <w:lang w:val="sr-Cyrl-CS" w:eastAsia="sr-Cyrl-CS"/>
        </w:rPr>
        <w:t xml:space="preserve">Обзиром да  се доношење </w:t>
      </w:r>
      <w:r w:rsidRPr="00A54C64">
        <w:rPr>
          <w:rFonts w:ascii="Calibri" w:eastAsia="Times New Roman" w:hAnsi="Calibri" w:cs="Calibri"/>
          <w:lang w:eastAsia="sr-Cyrl-CS"/>
        </w:rPr>
        <w:t>Ф</w:t>
      </w:r>
      <w:proofErr w:type="spellStart"/>
      <w:r w:rsidRPr="00A54C64">
        <w:rPr>
          <w:rFonts w:ascii="Calibri" w:eastAsia="Times New Roman" w:hAnsi="Calibri" w:cs="Calibri"/>
          <w:lang w:val="sr-Cyrl-CS" w:eastAsia="sr-Cyrl-CS"/>
        </w:rPr>
        <w:t>искалн</w:t>
      </w:r>
      <w:proofErr w:type="spellEnd"/>
      <w:r w:rsidRPr="00A54C64">
        <w:rPr>
          <w:rFonts w:ascii="Calibri" w:eastAsia="Times New Roman" w:hAnsi="Calibri" w:cs="Calibri"/>
          <w:lang w:eastAsia="sr-Cyrl-CS"/>
        </w:rPr>
        <w:t>е</w:t>
      </w:r>
      <w:r w:rsidRPr="00A54C64">
        <w:rPr>
          <w:rFonts w:ascii="Calibri" w:eastAsia="Times New Roman" w:hAnsi="Calibri" w:cs="Calibri"/>
          <w:lang w:val="sr-Cyrl-CS" w:eastAsia="sr-Cyrl-CS"/>
        </w:rPr>
        <w:t xml:space="preserve"> </w:t>
      </w:r>
      <w:proofErr w:type="spellStart"/>
      <w:r w:rsidRPr="00A54C64">
        <w:rPr>
          <w:rFonts w:ascii="Calibri" w:eastAsia="Times New Roman" w:hAnsi="Calibri" w:cs="Calibri"/>
          <w:lang w:val="sr-Cyrl-CS" w:eastAsia="sr-Cyrl-CS"/>
        </w:rPr>
        <w:t>стратегиј</w:t>
      </w:r>
      <w:proofErr w:type="spellEnd"/>
      <w:r w:rsidRPr="00A54C64">
        <w:rPr>
          <w:rFonts w:ascii="Calibri" w:eastAsia="Times New Roman" w:hAnsi="Calibri" w:cs="Calibri"/>
          <w:lang w:eastAsia="sr-Cyrl-CS"/>
        </w:rPr>
        <w:t>е</w:t>
      </w:r>
      <w:r w:rsidRPr="00A54C64">
        <w:rPr>
          <w:rFonts w:ascii="Calibri" w:eastAsia="Times New Roman" w:hAnsi="Calibri" w:cs="Calibri"/>
          <w:lang w:val="sr-Cyrl-CS" w:eastAsia="sr-Cyrl-CS"/>
        </w:rPr>
        <w:t xml:space="preserve"> </w:t>
      </w:r>
      <w:r w:rsidR="00572FB0" w:rsidRPr="00A54C64">
        <w:rPr>
          <w:rFonts w:ascii="Calibri" w:eastAsia="Times New Roman" w:hAnsi="Calibri" w:cs="Calibri"/>
          <w:lang w:val="sr-Cyrl-CS" w:eastAsia="sr-Cyrl-CS"/>
        </w:rPr>
        <w:t>и Упутства за припрему буџета локалне власти за 201</w:t>
      </w:r>
      <w:r w:rsidR="00F0702F" w:rsidRPr="00A54C64">
        <w:rPr>
          <w:rFonts w:ascii="Calibri" w:eastAsia="Times New Roman" w:hAnsi="Calibri" w:cs="Calibri"/>
          <w:lang w:val="sr-Cyrl-CS" w:eastAsia="sr-Cyrl-CS"/>
        </w:rPr>
        <w:t>6</w:t>
      </w:r>
      <w:r w:rsidR="00572FB0" w:rsidRPr="00A54C64">
        <w:rPr>
          <w:rFonts w:ascii="Calibri" w:eastAsia="Times New Roman" w:hAnsi="Calibri" w:cs="Calibri"/>
          <w:lang w:val="sr-Cyrl-CS" w:eastAsia="sr-Cyrl-CS"/>
        </w:rPr>
        <w:t>.</w:t>
      </w:r>
      <w:r w:rsidR="004414DC" w:rsidRPr="00A54C64">
        <w:rPr>
          <w:rFonts w:ascii="Calibri" w:eastAsia="Times New Roman" w:hAnsi="Calibri" w:cs="Calibri"/>
          <w:lang w:val="sr-Latn-RS" w:eastAsia="sr-Cyrl-CS"/>
        </w:rPr>
        <w:t xml:space="preserve"> </w:t>
      </w:r>
      <w:r w:rsidR="004414DC" w:rsidRPr="00A54C64">
        <w:rPr>
          <w:rFonts w:ascii="Calibri" w:eastAsia="Times New Roman" w:hAnsi="Calibri" w:cs="Calibri"/>
          <w:lang w:eastAsia="sr-Cyrl-CS"/>
        </w:rPr>
        <w:t>и наредне две године</w:t>
      </w:r>
      <w:r w:rsidR="00572FB0" w:rsidRPr="00A54C64">
        <w:rPr>
          <w:rFonts w:ascii="Calibri" w:eastAsia="Times New Roman" w:hAnsi="Calibri" w:cs="Calibri"/>
          <w:lang w:val="sr-Cyrl-CS" w:eastAsia="sr-Cyrl-CS"/>
        </w:rPr>
        <w:t xml:space="preserve"> </w:t>
      </w:r>
      <w:r w:rsidRPr="00A54C64">
        <w:rPr>
          <w:rFonts w:ascii="Calibri" w:eastAsia="Times New Roman" w:hAnsi="Calibri" w:cs="Calibri"/>
          <w:lang w:val="sr-Cyrl-CS" w:eastAsia="sr-Cyrl-CS"/>
        </w:rPr>
        <w:t xml:space="preserve">очекује у </w:t>
      </w:r>
      <w:r w:rsidR="00572FB0" w:rsidRPr="00A54C64">
        <w:rPr>
          <w:rFonts w:ascii="Calibri" w:eastAsia="Times New Roman" w:hAnsi="Calibri" w:cs="Calibri"/>
          <w:lang w:val="sr-Cyrl-CS" w:eastAsia="sr-Cyrl-CS"/>
        </w:rPr>
        <w:t>наредном</w:t>
      </w:r>
      <w:r w:rsidRPr="00A54C64">
        <w:rPr>
          <w:rFonts w:ascii="Calibri" w:eastAsia="Times New Roman" w:hAnsi="Calibri" w:cs="Calibri"/>
          <w:lang w:val="sr-Cyrl-CS" w:eastAsia="sr-Cyrl-CS"/>
        </w:rPr>
        <w:t xml:space="preserve"> периоду, уколико се догоди да дође до одступања у величинама наведених параметара, у даљем поступку припреме буџета пројекције </w:t>
      </w:r>
      <w:proofErr w:type="spellStart"/>
      <w:r w:rsidRPr="00A54C64">
        <w:rPr>
          <w:rFonts w:ascii="Calibri" w:eastAsia="Times New Roman" w:hAnsi="Calibri" w:cs="Calibri"/>
          <w:lang w:val="sr-Cyrl-CS" w:eastAsia="sr-Cyrl-CS"/>
        </w:rPr>
        <w:t>макроекономских</w:t>
      </w:r>
      <w:proofErr w:type="spellEnd"/>
      <w:r w:rsidRPr="00A54C64">
        <w:rPr>
          <w:rFonts w:ascii="Calibri" w:eastAsia="Times New Roman" w:hAnsi="Calibri" w:cs="Calibri"/>
          <w:lang w:val="sr-Cyrl-CS" w:eastAsia="sr-Cyrl-CS"/>
        </w:rPr>
        <w:t xml:space="preserve"> показатеља биће усаглашене</w:t>
      </w:r>
      <w:r w:rsidR="00572FB0" w:rsidRPr="00A54C64">
        <w:rPr>
          <w:rFonts w:ascii="Calibri" w:eastAsia="Times New Roman" w:hAnsi="Calibri" w:cs="Calibri"/>
          <w:lang w:val="sr-Cyrl-CS" w:eastAsia="sr-Cyrl-CS"/>
        </w:rPr>
        <w:t>. У</w:t>
      </w:r>
      <w:r w:rsidRPr="00A54C64">
        <w:rPr>
          <w:rFonts w:ascii="Calibri" w:eastAsia="Times New Roman" w:hAnsi="Calibri" w:cs="Calibri"/>
          <w:lang w:val="sr-Cyrl-CS" w:eastAsia="sr-Cyrl-CS"/>
        </w:rPr>
        <w:t xml:space="preserve"> складу са </w:t>
      </w:r>
      <w:r w:rsidRPr="00A54C64">
        <w:rPr>
          <w:rFonts w:ascii="Calibri" w:eastAsia="Times New Roman" w:hAnsi="Calibri" w:cs="Calibri"/>
          <w:lang w:eastAsia="sr-Cyrl-CS"/>
        </w:rPr>
        <w:t>ис</w:t>
      </w:r>
      <w:r w:rsidRPr="00A54C64">
        <w:rPr>
          <w:rFonts w:ascii="Calibri" w:eastAsia="Times New Roman" w:hAnsi="Calibri" w:cs="Calibri"/>
          <w:lang w:val="sr-Cyrl-CS" w:eastAsia="sr-Cyrl-CS"/>
        </w:rPr>
        <w:t>тим</w:t>
      </w:r>
      <w:r w:rsidR="00572FB0" w:rsidRPr="00A54C64">
        <w:rPr>
          <w:rFonts w:ascii="Calibri" w:eastAsia="Times New Roman" w:hAnsi="Calibri" w:cs="Calibri"/>
          <w:lang w:val="sr-Cyrl-CS" w:eastAsia="sr-Cyrl-CS"/>
        </w:rPr>
        <w:t xml:space="preserve">, </w:t>
      </w:r>
      <w:r w:rsidRPr="00A54C64">
        <w:rPr>
          <w:rFonts w:ascii="Calibri" w:eastAsia="Times New Roman" w:hAnsi="Calibri" w:cs="Calibri"/>
          <w:lang w:val="sr-Cyrl-CS" w:eastAsia="sr-Cyrl-CS"/>
        </w:rPr>
        <w:t>корисници буџетских средстава биће</w:t>
      </w:r>
      <w:r w:rsidRPr="00A54C64">
        <w:rPr>
          <w:rFonts w:ascii="Calibri" w:eastAsia="Times New Roman" w:hAnsi="Calibri" w:cs="Calibri"/>
          <w:lang w:eastAsia="sr-Cyrl-CS"/>
        </w:rPr>
        <w:t xml:space="preserve"> благовремено</w:t>
      </w:r>
      <w:r w:rsidRPr="00A54C64">
        <w:rPr>
          <w:rFonts w:ascii="Calibri" w:eastAsia="Times New Roman" w:hAnsi="Calibri" w:cs="Calibri"/>
          <w:lang w:val="sr-Cyrl-CS" w:eastAsia="sr-Cyrl-CS"/>
        </w:rPr>
        <w:t xml:space="preserve"> обавештени како би извршили неопходне корекције у предлозима финансијских планова за 201</w:t>
      </w:r>
      <w:r w:rsidR="00B43631" w:rsidRPr="00A54C64">
        <w:rPr>
          <w:rFonts w:ascii="Calibri" w:eastAsia="Times New Roman" w:hAnsi="Calibri" w:cs="Calibri"/>
          <w:lang w:val="sr-Cyrl-CS" w:eastAsia="sr-Cyrl-CS"/>
        </w:rPr>
        <w:t>6</w:t>
      </w:r>
      <w:r w:rsidRPr="00A54C64">
        <w:rPr>
          <w:rFonts w:ascii="Calibri" w:eastAsia="Times New Roman" w:hAnsi="Calibri" w:cs="Calibri"/>
          <w:lang w:val="sr-Cyrl-CS" w:eastAsia="sr-Cyrl-CS"/>
        </w:rPr>
        <w:t>.</w:t>
      </w:r>
      <w:r w:rsidR="00791A70" w:rsidRPr="00A54C64">
        <w:rPr>
          <w:rFonts w:ascii="Calibri" w:eastAsia="Times New Roman" w:hAnsi="Calibri" w:cs="Calibri"/>
          <w:lang w:val="sr-Cyrl-CS" w:eastAsia="sr-Cyrl-CS"/>
        </w:rPr>
        <w:t xml:space="preserve"> и наредне две године</w:t>
      </w:r>
      <w:r w:rsidRPr="00A54C64">
        <w:rPr>
          <w:rFonts w:ascii="Calibri" w:eastAsia="Times New Roman" w:hAnsi="Calibri" w:cs="Calibri"/>
          <w:lang w:val="sr-Cyrl-CS" w:eastAsia="sr-Cyrl-CS"/>
        </w:rPr>
        <w:t xml:space="preserve">. </w:t>
      </w:r>
    </w:p>
    <w:p w:rsidR="00640961" w:rsidRDefault="00640961" w:rsidP="00640961">
      <w:pPr>
        <w:spacing w:after="0"/>
      </w:pPr>
    </w:p>
    <w:p w:rsidR="00FE007E" w:rsidRPr="000F7A45" w:rsidRDefault="00FE007E" w:rsidP="0024082A">
      <w:pPr>
        <w:spacing w:after="0" w:line="240" w:lineRule="auto"/>
        <w:rPr>
          <w:b/>
        </w:rPr>
      </w:pPr>
      <w:r w:rsidRPr="000F7A45">
        <w:rPr>
          <w:b/>
        </w:rPr>
        <w:t xml:space="preserve">БДП </w:t>
      </w:r>
    </w:p>
    <w:p w:rsidR="00F2321C" w:rsidRPr="00F9655B" w:rsidRDefault="003B5974" w:rsidP="0024082A">
      <w:pPr>
        <w:spacing w:after="0" w:line="240" w:lineRule="auto"/>
        <w:jc w:val="both"/>
      </w:pPr>
      <w:r>
        <w:t>Убрзање раста БДП у 2016. и 2017. години на 1,5% и 2,0%, засновано је, пре свега, на расту инвестиционе потрошње али и постепеном опоравку стандарда становништва на реалним основама. Спровођење мера фискалне политике и побољшање пословног и инвестиционог окружења омогућиће стварање основе за стабилан и одржив раст у наредним годинама</w:t>
      </w:r>
      <w:r w:rsidRPr="00F9655B">
        <w:t>.</w:t>
      </w:r>
      <w:r w:rsidR="00F9655B" w:rsidRPr="00F9655B">
        <w:t xml:space="preserve"> </w:t>
      </w:r>
      <w:r w:rsidR="00C85C3A" w:rsidRPr="00F9655B">
        <w:t>У 2018. години предвиђена је стопа раста БДП-а од 3%</w:t>
      </w:r>
    </w:p>
    <w:p w:rsidR="00C85C3A" w:rsidRDefault="00C85C3A" w:rsidP="00C85C3A">
      <w:pPr>
        <w:spacing w:after="0"/>
        <w:jc w:val="both"/>
      </w:pPr>
    </w:p>
    <w:tbl>
      <w:tblPr>
        <w:tblW w:w="11157" w:type="dxa"/>
        <w:tblInd w:w="-885" w:type="dxa"/>
        <w:tblLook w:val="04A0" w:firstRow="1" w:lastRow="0" w:firstColumn="1" w:lastColumn="0" w:noHBand="0" w:noVBand="1"/>
      </w:tblPr>
      <w:tblGrid>
        <w:gridCol w:w="1560"/>
        <w:gridCol w:w="567"/>
        <w:gridCol w:w="567"/>
        <w:gridCol w:w="567"/>
        <w:gridCol w:w="460"/>
        <w:gridCol w:w="674"/>
        <w:gridCol w:w="567"/>
        <w:gridCol w:w="567"/>
        <w:gridCol w:w="460"/>
        <w:gridCol w:w="674"/>
        <w:gridCol w:w="567"/>
        <w:gridCol w:w="460"/>
        <w:gridCol w:w="532"/>
        <w:gridCol w:w="460"/>
        <w:gridCol w:w="533"/>
        <w:gridCol w:w="460"/>
        <w:gridCol w:w="532"/>
        <w:gridCol w:w="460"/>
        <w:gridCol w:w="490"/>
      </w:tblGrid>
      <w:tr w:rsidR="00371A51" w:rsidRPr="00371A51" w:rsidTr="0019400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bookmarkStart w:id="1" w:name="OLE_LINK1"/>
            <w:r w:rsidRPr="00371A51">
              <w:rPr>
                <w:rFonts w:ascii="Calibri" w:eastAsia="Times New Roman" w:hAnsi="Calibri" w:cs="Calibri"/>
                <w:color w:val="000000"/>
                <w:sz w:val="12"/>
                <w:szCs w:val="12"/>
                <w:lang w:eastAsia="sr-Cyrl-RS"/>
              </w:rPr>
              <w:t xml:space="preserve">Сценарио - примена мера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2015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2016</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2019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2025</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2028</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2029</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2030</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Приходи</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39,7</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40,3</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39,1</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38,2</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38,2</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38,4</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38,5</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38,7</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38,8</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39,0</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39,1</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39,3</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39,4</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39,6</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39,8</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39,9</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40,1</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Расходи</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45</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48,9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46,1</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43,8</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41,9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41,1</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40,6</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40,2</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40,0</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39,7</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39,4</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39,1</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39,3</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39,4</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39,6</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39,8</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40,0</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40,1</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-прилагођавање расхода</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-2,9</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-2,3</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-1,8</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-0,7</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-0,6</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-0,4</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-0,3</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-0,3</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-0,3</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-0,3</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Фискални резултат</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-5,3</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-5,9</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-4,7</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-3,8</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-2,2</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-1,7</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-1,3</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-0,9</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-0,4</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0,0</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0,0</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0,0</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0,0</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 </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Јавни дуг у БДП</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61,1</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69,9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77,7</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79,2</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78,7</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77,3</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75,2</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72,8</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70,0</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67,1</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64,0</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60,7</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57,6</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54,5</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51,8</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49,1</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46,7</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44,4</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Јавни дуг у БДП, без примене мера</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61,1</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69,9</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78,7</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83,1</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86,1</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97,4</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87,4</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88,6</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89,8</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97,1</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92,4</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93,7</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94,9</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96,2</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97,4</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98,6</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99,6</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100,7</w:t>
            </w:r>
          </w:p>
        </w:tc>
      </w:tr>
      <w:tr w:rsidR="00371A51" w:rsidRPr="00371A51" w:rsidTr="001940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БДП реални раст, у %</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2,6</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-0,5</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1,5</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2,0</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674"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567"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533"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532"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46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c>
          <w:tcPr>
            <w:tcW w:w="490" w:type="dxa"/>
            <w:tcBorders>
              <w:top w:val="nil"/>
              <w:left w:val="nil"/>
              <w:bottom w:val="single" w:sz="4" w:space="0" w:color="auto"/>
              <w:right w:val="single" w:sz="4" w:space="0" w:color="auto"/>
            </w:tcBorders>
            <w:shd w:val="clear" w:color="auto" w:fill="auto"/>
            <w:noWrap/>
            <w:vAlign w:val="bottom"/>
            <w:hideMark/>
          </w:tcPr>
          <w:p w:rsidR="00371A51" w:rsidRPr="00371A51" w:rsidRDefault="00371A51" w:rsidP="00371A51">
            <w:pPr>
              <w:spacing w:after="0" w:line="240" w:lineRule="auto"/>
              <w:jc w:val="center"/>
              <w:rPr>
                <w:rFonts w:ascii="Calibri" w:eastAsia="Times New Roman" w:hAnsi="Calibri" w:cs="Calibri"/>
                <w:color w:val="000000"/>
                <w:sz w:val="12"/>
                <w:szCs w:val="12"/>
                <w:lang w:eastAsia="sr-Cyrl-RS"/>
              </w:rPr>
            </w:pPr>
            <w:r w:rsidRPr="00371A51">
              <w:rPr>
                <w:rFonts w:ascii="Calibri" w:eastAsia="Times New Roman" w:hAnsi="Calibri" w:cs="Calibri"/>
                <w:color w:val="000000"/>
                <w:sz w:val="12"/>
                <w:szCs w:val="12"/>
                <w:lang w:eastAsia="sr-Cyrl-RS"/>
              </w:rPr>
              <w:t>3,0</w:t>
            </w:r>
          </w:p>
        </w:tc>
      </w:tr>
    </w:tbl>
    <w:p w:rsidR="00C85C3A" w:rsidRPr="00F0702F" w:rsidRDefault="00C85C3A" w:rsidP="00C85C3A">
      <w:pPr>
        <w:spacing w:after="0"/>
        <w:rPr>
          <w:b/>
          <w:sz w:val="18"/>
          <w:szCs w:val="18"/>
        </w:rPr>
      </w:pPr>
      <w:r w:rsidRPr="00F0702F">
        <w:rPr>
          <w:b/>
          <w:sz w:val="18"/>
          <w:szCs w:val="18"/>
        </w:rPr>
        <w:t>Извор: Фискална стратегија за 2015. са пројекцијама за 2016. и 2017. годину – МФИН</w:t>
      </w:r>
    </w:p>
    <w:p w:rsidR="00F9655B" w:rsidRDefault="00F9655B" w:rsidP="00F9655B">
      <w:pPr>
        <w:spacing w:after="0"/>
        <w:rPr>
          <w:b/>
        </w:rPr>
      </w:pPr>
    </w:p>
    <w:p w:rsidR="00F9655B" w:rsidRPr="000F7A45" w:rsidRDefault="00F9655B" w:rsidP="00F9655B">
      <w:pPr>
        <w:spacing w:after="0"/>
        <w:rPr>
          <w:b/>
        </w:rPr>
      </w:pPr>
      <w:r w:rsidRPr="000F7A45">
        <w:rPr>
          <w:b/>
        </w:rPr>
        <w:t xml:space="preserve">Инфлација </w:t>
      </w:r>
    </w:p>
    <w:p w:rsidR="00F9655B" w:rsidRDefault="00F9655B" w:rsidP="00F9655B">
      <w:pPr>
        <w:spacing w:after="0"/>
        <w:ind w:firstLine="708"/>
        <w:jc w:val="both"/>
      </w:pPr>
      <w:r>
        <w:t>Процењена годишња стопа инфлације за 2016. и 2017. годину износи 4,1%.</w:t>
      </w:r>
    </w:p>
    <w:bookmarkEnd w:id="1"/>
    <w:p w:rsidR="00A90F19" w:rsidRDefault="00A90F19" w:rsidP="00CD09F6">
      <w:pPr>
        <w:spacing w:after="0"/>
        <w:jc w:val="center"/>
        <w:rPr>
          <w:b/>
        </w:rPr>
      </w:pPr>
    </w:p>
    <w:p w:rsidR="00A90F19" w:rsidRDefault="00A90F19" w:rsidP="00CD09F6">
      <w:pPr>
        <w:spacing w:after="0"/>
        <w:jc w:val="center"/>
        <w:rPr>
          <w:b/>
        </w:rPr>
      </w:pPr>
    </w:p>
    <w:p w:rsidR="0024082A" w:rsidRDefault="0024082A" w:rsidP="00CD09F6">
      <w:pPr>
        <w:spacing w:after="0"/>
        <w:jc w:val="center"/>
        <w:rPr>
          <w:b/>
        </w:rPr>
      </w:pPr>
    </w:p>
    <w:p w:rsidR="00FE007E" w:rsidRPr="000F7A45" w:rsidRDefault="00FE007E" w:rsidP="00CD09F6">
      <w:pPr>
        <w:spacing w:after="0"/>
        <w:jc w:val="center"/>
        <w:rPr>
          <w:b/>
        </w:rPr>
      </w:pPr>
      <w:r w:rsidRPr="000F7A45">
        <w:rPr>
          <w:b/>
        </w:rPr>
        <w:lastRenderedPageBreak/>
        <w:t>I</w:t>
      </w:r>
      <w:r w:rsidR="000F7A45" w:rsidRPr="000F7A45">
        <w:rPr>
          <w:b/>
          <w:lang w:val="sr-Latn-RS"/>
        </w:rPr>
        <w:t>V</w:t>
      </w:r>
      <w:r w:rsidRPr="000F7A45">
        <w:rPr>
          <w:b/>
        </w:rPr>
        <w:t xml:space="preserve"> ОПИС ПЛАНИРАНЕ ПОЛИТИКЕ ГРАДА</w:t>
      </w:r>
      <w:r w:rsidR="00D3702E">
        <w:rPr>
          <w:b/>
        </w:rPr>
        <w:t xml:space="preserve"> ПОЖАРЕВЦА</w:t>
      </w:r>
      <w:r w:rsidRPr="000F7A45">
        <w:rPr>
          <w:b/>
        </w:rPr>
        <w:t xml:space="preserve"> ЗА</w:t>
      </w:r>
      <w:r w:rsidR="00592FD4">
        <w:rPr>
          <w:b/>
        </w:rPr>
        <w:t xml:space="preserve"> ПЕРИОД </w:t>
      </w:r>
      <w:r w:rsidRPr="000F7A45">
        <w:rPr>
          <w:b/>
        </w:rPr>
        <w:t xml:space="preserve"> 201</w:t>
      </w:r>
      <w:r w:rsidR="00D3702E">
        <w:rPr>
          <w:b/>
        </w:rPr>
        <w:t>6</w:t>
      </w:r>
      <w:r w:rsidR="00592FD4">
        <w:rPr>
          <w:b/>
        </w:rPr>
        <w:t>-201</w:t>
      </w:r>
      <w:r w:rsidR="00D3702E">
        <w:rPr>
          <w:b/>
        </w:rPr>
        <w:t>8</w:t>
      </w:r>
      <w:r w:rsidRPr="000F7A45">
        <w:rPr>
          <w:b/>
        </w:rPr>
        <w:t>.</w:t>
      </w:r>
      <w:r w:rsidR="00592FD4">
        <w:rPr>
          <w:b/>
        </w:rPr>
        <w:t xml:space="preserve"> </w:t>
      </w:r>
      <w:r w:rsidRPr="000F7A45">
        <w:rPr>
          <w:b/>
        </w:rPr>
        <w:t xml:space="preserve"> ГОДИН</w:t>
      </w:r>
      <w:r w:rsidR="00592FD4">
        <w:rPr>
          <w:b/>
        </w:rPr>
        <w:t>Е</w:t>
      </w:r>
    </w:p>
    <w:p w:rsidR="00FE007E" w:rsidRDefault="00FE007E" w:rsidP="00FE007E">
      <w:pPr>
        <w:spacing w:after="0"/>
      </w:pPr>
      <w:r>
        <w:t xml:space="preserve"> </w:t>
      </w:r>
    </w:p>
    <w:p w:rsidR="00F160D2" w:rsidRDefault="00F160D2" w:rsidP="0024082A">
      <w:pPr>
        <w:suppressAutoHyphens/>
        <w:spacing w:after="60" w:line="240" w:lineRule="auto"/>
        <w:ind w:firstLine="567"/>
        <w:jc w:val="both"/>
        <w:rPr>
          <w:rFonts w:ascii="Calibri" w:eastAsia="Times New Roman" w:hAnsi="Calibri" w:cs="Calibri"/>
          <w:lang w:val="sr-Latn-RS" w:eastAsia="zh-CN"/>
        </w:rPr>
      </w:pPr>
      <w:r w:rsidRPr="00F160D2">
        <w:rPr>
          <w:rFonts w:ascii="Calibri" w:eastAsia="Times New Roman" w:hAnsi="Calibri" w:cs="Calibri"/>
          <w:lang w:eastAsia="zh-CN"/>
        </w:rPr>
        <w:t>У периоду од 201</w:t>
      </w:r>
      <w:r w:rsidR="00BC4713">
        <w:rPr>
          <w:rFonts w:ascii="Calibri" w:eastAsia="Times New Roman" w:hAnsi="Calibri" w:cs="Calibri"/>
          <w:lang w:eastAsia="zh-CN"/>
        </w:rPr>
        <w:t>6</w:t>
      </w:r>
      <w:r w:rsidRPr="00F160D2">
        <w:rPr>
          <w:rFonts w:ascii="Calibri" w:eastAsia="Times New Roman" w:hAnsi="Calibri" w:cs="Calibri"/>
          <w:lang w:eastAsia="zh-CN"/>
        </w:rPr>
        <w:t>. до 201</w:t>
      </w:r>
      <w:r w:rsidR="00BC4713">
        <w:rPr>
          <w:rFonts w:ascii="Calibri" w:eastAsia="Times New Roman" w:hAnsi="Calibri" w:cs="Calibri"/>
          <w:lang w:eastAsia="zh-CN"/>
        </w:rPr>
        <w:t>8</w:t>
      </w:r>
      <w:r w:rsidRPr="00F160D2">
        <w:rPr>
          <w:rFonts w:ascii="Calibri" w:eastAsia="Times New Roman" w:hAnsi="Calibri" w:cs="Calibri"/>
          <w:lang w:eastAsia="zh-CN"/>
        </w:rPr>
        <w:t>. године град Пожаревац ће обављати изворне, поверене и пренесене надлежности</w:t>
      </w:r>
      <w:r>
        <w:rPr>
          <w:rFonts w:ascii="Calibri" w:eastAsia="Times New Roman" w:hAnsi="Calibri" w:cs="Calibri"/>
          <w:lang w:eastAsia="zh-CN"/>
        </w:rPr>
        <w:t xml:space="preserve"> у складу са Уставом Р</w:t>
      </w:r>
      <w:r w:rsidRPr="00F160D2">
        <w:rPr>
          <w:rFonts w:ascii="Calibri" w:eastAsia="Times New Roman" w:hAnsi="Calibri" w:cs="Calibri"/>
          <w:lang w:eastAsia="zh-CN"/>
        </w:rPr>
        <w:t>епублике Србије и Законом о локалној самоуправи, као и другим законским и подзаконским актима којим</w:t>
      </w:r>
      <w:r w:rsidR="00BC4713">
        <w:rPr>
          <w:rFonts w:ascii="Calibri" w:eastAsia="Times New Roman" w:hAnsi="Calibri" w:cs="Calibri"/>
          <w:lang w:eastAsia="zh-CN"/>
        </w:rPr>
        <w:t>а</w:t>
      </w:r>
      <w:r w:rsidRPr="00F160D2">
        <w:rPr>
          <w:rFonts w:ascii="Calibri" w:eastAsia="Times New Roman" w:hAnsi="Calibri" w:cs="Calibri"/>
          <w:lang w:eastAsia="zh-CN"/>
        </w:rPr>
        <w:t xml:space="preserve"> се регулише ова област. </w:t>
      </w:r>
    </w:p>
    <w:p w:rsidR="0097538D" w:rsidRPr="00593E2E" w:rsidRDefault="0097538D" w:rsidP="0024082A">
      <w:pPr>
        <w:suppressAutoHyphens/>
        <w:spacing w:after="60" w:line="240" w:lineRule="auto"/>
        <w:ind w:firstLine="567"/>
        <w:jc w:val="both"/>
        <w:rPr>
          <w:rFonts w:ascii="Calibri" w:eastAsia="Times New Roman" w:hAnsi="Calibri" w:cs="Calibri"/>
          <w:lang w:eastAsia="zh-CN"/>
        </w:rPr>
      </w:pPr>
      <w:r>
        <w:rPr>
          <w:rFonts w:ascii="Calibri" w:eastAsia="Times New Roman" w:hAnsi="Calibri" w:cs="Calibri"/>
          <w:lang w:eastAsia="zh-CN"/>
        </w:rPr>
        <w:t xml:space="preserve">Одређивање и исказивање приоритетних области финансирања буџетских корисника полазна је основа за израду предлога финансијског плана </w:t>
      </w:r>
      <w:r w:rsidR="00C32208">
        <w:rPr>
          <w:rFonts w:ascii="Calibri" w:eastAsia="Times New Roman" w:hAnsi="Calibri" w:cs="Calibri"/>
          <w:lang w:eastAsia="zh-CN"/>
        </w:rPr>
        <w:t>за наредни период</w:t>
      </w:r>
      <w:r w:rsidR="00593E2E">
        <w:rPr>
          <w:rFonts w:ascii="Calibri" w:eastAsia="Times New Roman" w:hAnsi="Calibri" w:cs="Calibri"/>
          <w:lang w:eastAsia="zh-CN"/>
        </w:rPr>
        <w:t>.</w:t>
      </w:r>
    </w:p>
    <w:p w:rsidR="00C47452" w:rsidRDefault="00A17DF6" w:rsidP="0024082A">
      <w:pPr>
        <w:autoSpaceDE w:val="0"/>
        <w:autoSpaceDN w:val="0"/>
        <w:adjustRightInd w:val="0"/>
        <w:spacing w:after="0" w:line="240" w:lineRule="auto"/>
        <w:ind w:firstLine="567"/>
        <w:jc w:val="both"/>
        <w:rPr>
          <w:rFonts w:eastAsia="Times New Roman" w:cstheme="minorHAnsi"/>
          <w:lang w:eastAsia="zh-CN"/>
        </w:rPr>
      </w:pPr>
      <w:r w:rsidRPr="00A17DF6">
        <w:rPr>
          <w:rFonts w:ascii="Calibri" w:eastAsia="Times New Roman" w:hAnsi="Calibri" w:cs="Calibri"/>
          <w:lang w:eastAsia="zh-CN"/>
        </w:rPr>
        <w:t xml:space="preserve">Обзиром </w:t>
      </w:r>
      <w:r w:rsidRPr="00A17DF6">
        <w:rPr>
          <w:rFonts w:eastAsia="Times New Roman" w:cstheme="minorHAnsi"/>
          <w:lang w:eastAsia="zh-CN"/>
        </w:rPr>
        <w:t xml:space="preserve">да Стратегија развоја града Пожаревца за наредни </w:t>
      </w:r>
      <w:proofErr w:type="spellStart"/>
      <w:r w:rsidRPr="00A17DF6">
        <w:rPr>
          <w:rFonts w:eastAsia="Times New Roman" w:cstheme="minorHAnsi"/>
          <w:lang w:eastAsia="zh-CN"/>
        </w:rPr>
        <w:t>средњорочни</w:t>
      </w:r>
      <w:proofErr w:type="spellEnd"/>
      <w:r w:rsidRPr="00A17DF6">
        <w:rPr>
          <w:rFonts w:eastAsia="Times New Roman" w:cstheme="minorHAnsi"/>
          <w:lang w:eastAsia="zh-CN"/>
        </w:rPr>
        <w:t xml:space="preserve"> период још није усвојена,</w:t>
      </w:r>
      <w:r w:rsidR="00C47452">
        <w:rPr>
          <w:rFonts w:eastAsia="Times New Roman" w:cstheme="minorHAnsi"/>
          <w:lang w:eastAsia="zh-CN"/>
        </w:rPr>
        <w:t xml:space="preserve"> </w:t>
      </w:r>
      <w:r w:rsidR="00C47452" w:rsidRPr="00C47452">
        <w:rPr>
          <w:rFonts w:eastAsia="Times New Roman" w:cstheme="minorHAnsi"/>
          <w:b/>
          <w:lang w:eastAsia="zh-CN"/>
        </w:rPr>
        <w:t xml:space="preserve">програмска структура </w:t>
      </w:r>
      <w:r w:rsidR="00593E2E">
        <w:rPr>
          <w:rFonts w:eastAsia="Times New Roman" w:cstheme="minorHAnsi"/>
          <w:b/>
          <w:lang w:eastAsia="zh-CN"/>
        </w:rPr>
        <w:t xml:space="preserve">која је дата у </w:t>
      </w:r>
      <w:r w:rsidR="00C47452" w:rsidRPr="00C47452">
        <w:rPr>
          <w:rFonts w:eastAsia="Times New Roman" w:cstheme="minorHAnsi"/>
          <w:b/>
          <w:lang w:eastAsia="zh-CN"/>
        </w:rPr>
        <w:t>ов</w:t>
      </w:r>
      <w:r w:rsidR="00593E2E">
        <w:rPr>
          <w:rFonts w:eastAsia="Times New Roman" w:cstheme="minorHAnsi"/>
          <w:b/>
          <w:lang w:eastAsia="zh-CN"/>
        </w:rPr>
        <w:t>о</w:t>
      </w:r>
      <w:r w:rsidR="00C47452" w:rsidRPr="00C47452">
        <w:rPr>
          <w:rFonts w:eastAsia="Times New Roman" w:cstheme="minorHAnsi"/>
          <w:b/>
          <w:lang w:eastAsia="zh-CN"/>
        </w:rPr>
        <w:t>м</w:t>
      </w:r>
      <w:r w:rsidRPr="00C47452">
        <w:rPr>
          <w:rFonts w:cstheme="minorHAnsi"/>
          <w:b/>
        </w:rPr>
        <w:t xml:space="preserve"> Упутству</w:t>
      </w:r>
      <w:r w:rsidR="00593E2E">
        <w:rPr>
          <w:rFonts w:cstheme="minorHAnsi"/>
          <w:b/>
        </w:rPr>
        <w:t xml:space="preserve">, базирана је на програмској структури  усвојеној </w:t>
      </w:r>
      <w:r w:rsidRPr="00C47452">
        <w:rPr>
          <w:rFonts w:cstheme="minorHAnsi"/>
          <w:b/>
        </w:rPr>
        <w:t>Одлук</w:t>
      </w:r>
      <w:r w:rsidR="00593E2E">
        <w:rPr>
          <w:rFonts w:cstheme="minorHAnsi"/>
          <w:b/>
        </w:rPr>
        <w:t>ом</w:t>
      </w:r>
      <w:r w:rsidRPr="00C47452">
        <w:rPr>
          <w:rFonts w:cstheme="minorHAnsi"/>
          <w:b/>
        </w:rPr>
        <w:t xml:space="preserve"> о буџету града Пожаревца за 2015. годину</w:t>
      </w:r>
      <w:r w:rsidR="00C47452">
        <w:rPr>
          <w:rFonts w:cstheme="minorHAnsi"/>
        </w:rPr>
        <w:t>.</w:t>
      </w:r>
      <w:r w:rsidR="00C47452" w:rsidRPr="00C47452">
        <w:rPr>
          <w:rFonts w:eastAsia="Times New Roman" w:cstheme="minorHAnsi"/>
          <w:lang w:eastAsia="zh-CN"/>
        </w:rPr>
        <w:t xml:space="preserve"> </w:t>
      </w:r>
    </w:p>
    <w:p w:rsidR="00A17DF6" w:rsidRDefault="00C47452" w:rsidP="0024082A">
      <w:pPr>
        <w:autoSpaceDE w:val="0"/>
        <w:autoSpaceDN w:val="0"/>
        <w:adjustRightInd w:val="0"/>
        <w:spacing w:after="0" w:line="240" w:lineRule="auto"/>
        <w:ind w:firstLine="567"/>
        <w:jc w:val="both"/>
        <w:rPr>
          <w:rFonts w:cstheme="minorHAnsi"/>
        </w:rPr>
      </w:pPr>
      <w:r>
        <w:rPr>
          <w:rFonts w:eastAsia="Times New Roman" w:cstheme="minorHAnsi"/>
          <w:lang w:eastAsia="zh-CN"/>
        </w:rPr>
        <w:t>О</w:t>
      </w:r>
      <w:r w:rsidRPr="00A17DF6">
        <w:rPr>
          <w:rFonts w:eastAsia="Times New Roman" w:cstheme="minorHAnsi"/>
          <w:lang w:eastAsia="zh-CN"/>
        </w:rPr>
        <w:t xml:space="preserve">сновни циљеви </w:t>
      </w:r>
      <w:r w:rsidRPr="00A17DF6">
        <w:rPr>
          <w:rFonts w:cstheme="minorHAnsi"/>
        </w:rPr>
        <w:t>који се желе постићи спровођењем програма, програмских активности и</w:t>
      </w:r>
      <w:r>
        <w:rPr>
          <w:rFonts w:cstheme="minorHAnsi"/>
        </w:rPr>
        <w:t xml:space="preserve"> </w:t>
      </w:r>
      <w:r w:rsidRPr="00A17DF6">
        <w:rPr>
          <w:rFonts w:cstheme="minorHAnsi"/>
        </w:rPr>
        <w:t>пројеката корисника буџета, у периоду од 201</w:t>
      </w:r>
      <w:r>
        <w:rPr>
          <w:rFonts w:cstheme="minorHAnsi"/>
        </w:rPr>
        <w:t>6</w:t>
      </w:r>
      <w:r w:rsidRPr="00A17DF6">
        <w:rPr>
          <w:rFonts w:cstheme="minorHAnsi"/>
        </w:rPr>
        <w:t xml:space="preserve"> до 201</w:t>
      </w:r>
      <w:r>
        <w:rPr>
          <w:rFonts w:cstheme="minorHAnsi"/>
        </w:rPr>
        <w:t>8</w:t>
      </w:r>
      <w:r w:rsidRPr="00A17DF6">
        <w:rPr>
          <w:rFonts w:cstheme="minorHAnsi"/>
        </w:rPr>
        <w:t>. године</w:t>
      </w:r>
      <w:r>
        <w:rPr>
          <w:rFonts w:cstheme="minorHAnsi"/>
        </w:rPr>
        <w:t xml:space="preserve"> су</w:t>
      </w:r>
      <w:r w:rsidR="00A17DF6" w:rsidRPr="00A17DF6">
        <w:rPr>
          <w:rFonts w:cstheme="minorHAnsi"/>
        </w:rPr>
        <w:t>:</w:t>
      </w:r>
    </w:p>
    <w:p w:rsidR="00691D64" w:rsidRDefault="00691D64" w:rsidP="0024082A">
      <w:pPr>
        <w:pStyle w:val="Pasussalistom"/>
        <w:numPr>
          <w:ilvl w:val="2"/>
          <w:numId w:val="2"/>
        </w:numPr>
        <w:tabs>
          <w:tab w:val="clear" w:pos="1440"/>
          <w:tab w:val="num" w:pos="0"/>
        </w:tabs>
        <w:autoSpaceDE w:val="0"/>
        <w:autoSpaceDN w:val="0"/>
        <w:adjustRightInd w:val="0"/>
        <w:spacing w:after="0" w:line="240" w:lineRule="auto"/>
        <w:ind w:left="0" w:firstLine="567"/>
        <w:jc w:val="both"/>
        <w:rPr>
          <w:rFonts w:eastAsia="Times New Roman" w:cstheme="minorHAnsi"/>
          <w:u w:val="single"/>
          <w:lang w:eastAsia="zh-CN"/>
        </w:rPr>
      </w:pPr>
      <w:r>
        <w:rPr>
          <w:rFonts w:eastAsia="Times New Roman" w:cstheme="minorHAnsi"/>
          <w:u w:val="single"/>
          <w:lang w:eastAsia="zh-CN"/>
        </w:rPr>
        <w:t>Планско одређивање праваца развоја локалне средине и ефикасно администрирање захтева за издавање грађевинских дозвола</w:t>
      </w:r>
    </w:p>
    <w:p w:rsidR="00A17DF6" w:rsidRPr="00691D64" w:rsidRDefault="00A17DF6" w:rsidP="0024082A">
      <w:pPr>
        <w:pStyle w:val="Pasussalistom"/>
        <w:numPr>
          <w:ilvl w:val="0"/>
          <w:numId w:val="21"/>
        </w:numPr>
        <w:autoSpaceDE w:val="0"/>
        <w:autoSpaceDN w:val="0"/>
        <w:adjustRightInd w:val="0"/>
        <w:spacing w:after="0" w:line="240" w:lineRule="auto"/>
        <w:ind w:left="1418" w:hanging="284"/>
        <w:jc w:val="both"/>
        <w:rPr>
          <w:rFonts w:eastAsia="Times New Roman" w:cstheme="minorHAnsi"/>
          <w:lang w:eastAsia="zh-CN"/>
        </w:rPr>
      </w:pPr>
      <w:r w:rsidRPr="00691D64">
        <w:rPr>
          <w:rFonts w:eastAsia="Times New Roman" w:cstheme="minorHAnsi"/>
          <w:lang w:eastAsia="zh-CN"/>
        </w:rPr>
        <w:t>Плански и урбанистички развој локалне заједнице</w:t>
      </w:r>
      <w:r w:rsidR="007F7BAB" w:rsidRPr="00691D64">
        <w:rPr>
          <w:rFonts w:eastAsia="Times New Roman" w:cstheme="minorHAnsi"/>
          <w:lang w:eastAsia="zh-CN"/>
        </w:rPr>
        <w:t>:</w:t>
      </w:r>
    </w:p>
    <w:p w:rsidR="007F7BAB" w:rsidRPr="00691D64" w:rsidRDefault="007F7BAB" w:rsidP="0024082A">
      <w:pPr>
        <w:pStyle w:val="Pasussalistom"/>
        <w:autoSpaceDE w:val="0"/>
        <w:autoSpaceDN w:val="0"/>
        <w:adjustRightInd w:val="0"/>
        <w:spacing w:after="0" w:line="240" w:lineRule="auto"/>
        <w:ind w:left="1440"/>
        <w:jc w:val="both"/>
        <w:rPr>
          <w:rFonts w:eastAsia="Times New Roman" w:cstheme="minorHAnsi"/>
          <w:i/>
          <w:lang w:eastAsia="zh-CN"/>
        </w:rPr>
      </w:pPr>
      <w:r w:rsidRPr="00691D64">
        <w:rPr>
          <w:rFonts w:eastAsia="Times New Roman" w:cstheme="minorHAnsi"/>
          <w:i/>
          <w:lang w:eastAsia="zh-CN"/>
        </w:rPr>
        <w:t>-Израда планске и урбанистичке документације</w:t>
      </w:r>
    </w:p>
    <w:p w:rsidR="007F7BAB" w:rsidRPr="00691D64" w:rsidRDefault="007F7BAB" w:rsidP="0024082A">
      <w:pPr>
        <w:pStyle w:val="Pasussalistom"/>
        <w:autoSpaceDE w:val="0"/>
        <w:autoSpaceDN w:val="0"/>
        <w:adjustRightInd w:val="0"/>
        <w:spacing w:after="0" w:line="240" w:lineRule="auto"/>
        <w:ind w:left="1440"/>
        <w:jc w:val="both"/>
        <w:rPr>
          <w:rFonts w:eastAsia="Times New Roman" w:cstheme="minorHAnsi"/>
          <w:i/>
          <w:lang w:eastAsia="zh-CN"/>
        </w:rPr>
      </w:pPr>
      <w:r w:rsidRPr="00691D64">
        <w:rPr>
          <w:rFonts w:eastAsia="Times New Roman" w:cstheme="minorHAnsi"/>
          <w:i/>
          <w:lang w:eastAsia="zh-CN"/>
        </w:rPr>
        <w:t>-Опремање локација/зона јавне намене</w:t>
      </w:r>
      <w:r w:rsidR="00D0630D">
        <w:rPr>
          <w:rFonts w:eastAsia="Times New Roman" w:cstheme="minorHAnsi"/>
          <w:i/>
          <w:lang w:eastAsia="zh-CN"/>
        </w:rPr>
        <w:t>.</w:t>
      </w:r>
    </w:p>
    <w:p w:rsidR="007F7BAB" w:rsidRDefault="007F7BAB" w:rsidP="0024082A">
      <w:pPr>
        <w:pStyle w:val="Pasussalistom"/>
        <w:autoSpaceDE w:val="0"/>
        <w:autoSpaceDN w:val="0"/>
        <w:adjustRightInd w:val="0"/>
        <w:spacing w:after="0" w:line="240" w:lineRule="auto"/>
        <w:ind w:left="1440"/>
        <w:jc w:val="both"/>
        <w:rPr>
          <w:rFonts w:eastAsia="Times New Roman" w:cstheme="minorHAnsi"/>
          <w:lang w:eastAsia="zh-CN"/>
        </w:rPr>
      </w:pPr>
    </w:p>
    <w:p w:rsidR="00D06E97" w:rsidRDefault="00D06E97" w:rsidP="00C85C3A">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Pr>
          <w:rFonts w:eastAsia="Times New Roman" w:cstheme="minorHAnsi"/>
          <w:u w:val="single"/>
          <w:lang w:eastAsia="zh-CN"/>
        </w:rPr>
        <w:t xml:space="preserve">Обезбеђивање рационалног обављања комуналних делатности са што већом обухватношћу територије и становништва и побољшање квалитета живота становништва успостављањем ефикасног система комуналних услуга </w:t>
      </w:r>
    </w:p>
    <w:p w:rsidR="007F7BAB" w:rsidRPr="00D06E97" w:rsidRDefault="00A17DF6" w:rsidP="00D06E97">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sidRPr="00D06E97">
        <w:rPr>
          <w:rFonts w:eastAsia="Times New Roman" w:cstheme="minorHAnsi"/>
          <w:lang w:eastAsia="zh-CN"/>
        </w:rPr>
        <w:t xml:space="preserve">Максимална могућа </w:t>
      </w:r>
      <w:proofErr w:type="spellStart"/>
      <w:r w:rsidRPr="00D06E97">
        <w:rPr>
          <w:rFonts w:eastAsia="Times New Roman" w:cstheme="minorHAnsi"/>
          <w:lang w:eastAsia="zh-CN"/>
        </w:rPr>
        <w:t>покривеност</w:t>
      </w:r>
      <w:proofErr w:type="spellEnd"/>
      <w:r w:rsidRPr="00D06E97">
        <w:rPr>
          <w:rFonts w:eastAsia="Times New Roman" w:cstheme="minorHAnsi"/>
          <w:lang w:eastAsia="zh-CN"/>
        </w:rPr>
        <w:t xml:space="preserve"> корисника и територије услугама комуналне делатности</w:t>
      </w:r>
      <w:r w:rsidR="00D04E27" w:rsidRPr="00D06E97">
        <w:rPr>
          <w:rFonts w:eastAsia="Times New Roman" w:cstheme="minorHAnsi"/>
          <w:lang w:eastAsia="zh-CN"/>
        </w:rPr>
        <w:t>:</w:t>
      </w:r>
      <w:r w:rsidRPr="00D06E97">
        <w:rPr>
          <w:rFonts w:eastAsia="Times New Roman" w:cstheme="minorHAnsi"/>
          <w:lang w:eastAsia="zh-CN"/>
        </w:rPr>
        <w:t xml:space="preserve"> </w:t>
      </w:r>
    </w:p>
    <w:p w:rsidR="00D04E27" w:rsidRPr="00D06E97" w:rsidRDefault="007F7BAB"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-Максимална могућа </w:t>
      </w:r>
      <w:proofErr w:type="spellStart"/>
      <w:r w:rsidRPr="00D06E97">
        <w:rPr>
          <w:rFonts w:eastAsia="Times New Roman" w:cstheme="minorHAnsi"/>
          <w:i/>
          <w:lang w:eastAsia="zh-CN"/>
        </w:rPr>
        <w:t>покривеност</w:t>
      </w:r>
      <w:proofErr w:type="spellEnd"/>
      <w:r w:rsidRPr="00D06E97">
        <w:rPr>
          <w:rFonts w:eastAsia="Times New Roman" w:cstheme="minorHAnsi"/>
          <w:i/>
          <w:lang w:eastAsia="zh-CN"/>
        </w:rPr>
        <w:t xml:space="preserve"> корисника и територије услугама </w:t>
      </w:r>
      <w:r w:rsidR="00A17DF6" w:rsidRPr="00D06E97">
        <w:rPr>
          <w:rFonts w:eastAsia="Times New Roman" w:cstheme="minorHAnsi"/>
          <w:i/>
          <w:lang w:eastAsia="zh-CN"/>
        </w:rPr>
        <w:t>водоснабдевањ</w:t>
      </w:r>
      <w:r w:rsidR="00D04E27" w:rsidRPr="00D06E97">
        <w:rPr>
          <w:rFonts w:eastAsia="Times New Roman" w:cstheme="minorHAnsi"/>
          <w:i/>
          <w:lang w:eastAsia="zh-CN"/>
        </w:rPr>
        <w:t>а</w:t>
      </w:r>
      <w:r w:rsidR="00A17DF6" w:rsidRPr="00D06E97">
        <w:rPr>
          <w:rFonts w:eastAsia="Times New Roman" w:cstheme="minorHAnsi"/>
          <w:i/>
          <w:lang w:eastAsia="zh-CN"/>
        </w:rPr>
        <w:t>,</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-Максимална могућа </w:t>
      </w:r>
      <w:proofErr w:type="spellStart"/>
      <w:r w:rsidRPr="00D06E97">
        <w:rPr>
          <w:rFonts w:eastAsia="Times New Roman" w:cstheme="minorHAnsi"/>
          <w:i/>
          <w:lang w:eastAsia="zh-CN"/>
        </w:rPr>
        <w:t>покривеност</w:t>
      </w:r>
      <w:proofErr w:type="spellEnd"/>
      <w:r w:rsidRPr="00D06E97">
        <w:rPr>
          <w:rFonts w:eastAsia="Times New Roman" w:cstheme="minorHAnsi"/>
          <w:i/>
          <w:lang w:eastAsia="zh-CN"/>
        </w:rPr>
        <w:t xml:space="preserve"> корисника и територије услугама </w:t>
      </w:r>
      <w:r w:rsidR="00A17DF6" w:rsidRPr="00D06E97">
        <w:rPr>
          <w:rFonts w:eastAsia="Times New Roman" w:cstheme="minorHAnsi"/>
          <w:i/>
          <w:lang w:eastAsia="zh-CN"/>
        </w:rPr>
        <w:t>уклањањ</w:t>
      </w:r>
      <w:r w:rsidRPr="00D06E97">
        <w:rPr>
          <w:rFonts w:eastAsia="Times New Roman" w:cstheme="minorHAnsi"/>
          <w:i/>
          <w:lang w:eastAsia="zh-CN"/>
        </w:rPr>
        <w:t>а</w:t>
      </w:r>
      <w:r w:rsidR="00A17DF6" w:rsidRPr="00D06E97">
        <w:rPr>
          <w:rFonts w:eastAsia="Times New Roman" w:cstheme="minorHAnsi"/>
          <w:i/>
          <w:lang w:eastAsia="zh-CN"/>
        </w:rPr>
        <w:t xml:space="preserve"> отпадних вода,</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-Адекватан квалитет пружених услуга </w:t>
      </w:r>
      <w:r w:rsidR="00A17DF6" w:rsidRPr="00D06E97">
        <w:rPr>
          <w:rFonts w:eastAsia="Times New Roman" w:cstheme="minorHAnsi"/>
          <w:i/>
          <w:lang w:eastAsia="zh-CN"/>
        </w:rPr>
        <w:t>уклањањ</w:t>
      </w:r>
      <w:r w:rsidRPr="00D06E97">
        <w:rPr>
          <w:rFonts w:eastAsia="Times New Roman" w:cstheme="minorHAnsi"/>
          <w:i/>
          <w:lang w:eastAsia="zh-CN"/>
        </w:rPr>
        <w:t>а</w:t>
      </w:r>
      <w:r w:rsidR="00A17DF6" w:rsidRPr="00D06E97">
        <w:rPr>
          <w:rFonts w:eastAsia="Times New Roman" w:cstheme="minorHAnsi"/>
          <w:i/>
          <w:lang w:eastAsia="zh-CN"/>
        </w:rPr>
        <w:t xml:space="preserve"> чврстог отпада,</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-Оптимална </w:t>
      </w:r>
      <w:proofErr w:type="spellStart"/>
      <w:r w:rsidRPr="00D06E97">
        <w:rPr>
          <w:rFonts w:eastAsia="Times New Roman" w:cstheme="minorHAnsi"/>
          <w:i/>
          <w:lang w:eastAsia="zh-CN"/>
        </w:rPr>
        <w:t>покривеност</w:t>
      </w:r>
      <w:proofErr w:type="spellEnd"/>
      <w:r w:rsidRPr="00D06E97">
        <w:rPr>
          <w:rFonts w:eastAsia="Times New Roman" w:cstheme="minorHAnsi"/>
          <w:i/>
          <w:lang w:eastAsia="zh-CN"/>
        </w:rPr>
        <w:t xml:space="preserve"> корисника и територије услугама</w:t>
      </w:r>
      <w:r w:rsidR="000B5593" w:rsidRPr="00D06E97">
        <w:rPr>
          <w:rFonts w:eastAsia="Times New Roman" w:cstheme="minorHAnsi"/>
          <w:i/>
          <w:lang w:eastAsia="zh-CN"/>
        </w:rPr>
        <w:t xml:space="preserve"> даљинског грејања</w:t>
      </w:r>
      <w:r w:rsidRPr="00D06E97">
        <w:rPr>
          <w:rFonts w:eastAsia="Times New Roman" w:cstheme="minorHAnsi"/>
          <w:i/>
          <w:lang w:eastAsia="zh-CN"/>
        </w:rPr>
        <w:t xml:space="preserve"> и развој дистрибутивног система</w:t>
      </w:r>
      <w:r w:rsidR="000B5593" w:rsidRPr="00D06E97">
        <w:rPr>
          <w:rFonts w:eastAsia="Times New Roman" w:cstheme="minorHAnsi"/>
          <w:i/>
          <w:lang w:eastAsia="zh-CN"/>
        </w:rPr>
        <w:t>,</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-Оптимална </w:t>
      </w:r>
      <w:proofErr w:type="spellStart"/>
      <w:r w:rsidRPr="00D06E97">
        <w:rPr>
          <w:rFonts w:eastAsia="Times New Roman" w:cstheme="minorHAnsi"/>
          <w:i/>
          <w:lang w:eastAsia="zh-CN"/>
        </w:rPr>
        <w:t>покривеност</w:t>
      </w:r>
      <w:proofErr w:type="spellEnd"/>
      <w:r w:rsidRPr="00D06E97">
        <w:rPr>
          <w:rFonts w:eastAsia="Times New Roman" w:cstheme="minorHAnsi"/>
          <w:i/>
          <w:lang w:eastAsia="zh-CN"/>
        </w:rPr>
        <w:t xml:space="preserve"> корисника и територије услугама </w:t>
      </w:r>
      <w:r w:rsidR="000B5593" w:rsidRPr="00D06E97">
        <w:rPr>
          <w:rFonts w:eastAsia="Times New Roman" w:cstheme="minorHAnsi"/>
          <w:i/>
          <w:lang w:eastAsia="zh-CN"/>
        </w:rPr>
        <w:t>паркинг сервиса,</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-Оптимална </w:t>
      </w:r>
      <w:proofErr w:type="spellStart"/>
      <w:r w:rsidRPr="00D06E97">
        <w:rPr>
          <w:rFonts w:eastAsia="Times New Roman" w:cstheme="minorHAnsi"/>
          <w:i/>
          <w:lang w:eastAsia="zh-CN"/>
        </w:rPr>
        <w:t>покривеност</w:t>
      </w:r>
      <w:proofErr w:type="spellEnd"/>
      <w:r w:rsidRPr="00D06E97">
        <w:rPr>
          <w:rFonts w:eastAsia="Times New Roman" w:cstheme="minorHAnsi"/>
          <w:i/>
          <w:lang w:eastAsia="zh-CN"/>
        </w:rPr>
        <w:t xml:space="preserve"> корисника и територије услугама</w:t>
      </w:r>
      <w:r w:rsidR="000B5593" w:rsidRPr="00D06E97">
        <w:rPr>
          <w:rFonts w:eastAsia="Times New Roman" w:cstheme="minorHAnsi"/>
          <w:i/>
          <w:lang w:eastAsia="zh-CN"/>
        </w:rPr>
        <w:t xml:space="preserve"> уређивањ</w:t>
      </w:r>
      <w:r w:rsidRPr="00D06E97">
        <w:rPr>
          <w:rFonts w:eastAsia="Times New Roman" w:cstheme="minorHAnsi"/>
          <w:i/>
          <w:lang w:eastAsia="zh-CN"/>
        </w:rPr>
        <w:t>а, одржавања</w:t>
      </w:r>
      <w:r w:rsidR="000B5593" w:rsidRPr="00D06E97">
        <w:rPr>
          <w:rFonts w:eastAsia="Times New Roman" w:cstheme="minorHAnsi"/>
          <w:i/>
          <w:lang w:eastAsia="zh-CN"/>
        </w:rPr>
        <w:t xml:space="preserve"> и коришћењ</w:t>
      </w:r>
      <w:r w:rsidRPr="00D06E97">
        <w:rPr>
          <w:rFonts w:eastAsia="Times New Roman" w:cstheme="minorHAnsi"/>
          <w:i/>
          <w:lang w:eastAsia="zh-CN"/>
        </w:rPr>
        <w:t>а</w:t>
      </w:r>
      <w:r w:rsidR="000B5593" w:rsidRPr="00D06E97">
        <w:rPr>
          <w:rFonts w:eastAsia="Times New Roman" w:cstheme="minorHAnsi"/>
          <w:i/>
          <w:lang w:eastAsia="zh-CN"/>
        </w:rPr>
        <w:t xml:space="preserve"> пијаца,</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-Максимална могућа </w:t>
      </w:r>
      <w:proofErr w:type="spellStart"/>
      <w:r w:rsidRPr="00D06E97">
        <w:rPr>
          <w:rFonts w:eastAsia="Times New Roman" w:cstheme="minorHAnsi"/>
          <w:i/>
          <w:lang w:eastAsia="zh-CN"/>
        </w:rPr>
        <w:t>покривеност</w:t>
      </w:r>
      <w:proofErr w:type="spellEnd"/>
      <w:r w:rsidRPr="00D06E97">
        <w:rPr>
          <w:rFonts w:eastAsia="Times New Roman" w:cstheme="minorHAnsi"/>
          <w:i/>
          <w:lang w:eastAsia="zh-CN"/>
        </w:rPr>
        <w:t xml:space="preserve"> корисника и територије услугама одржавања</w:t>
      </w:r>
      <w:r w:rsidR="000B5593" w:rsidRPr="00D06E97">
        <w:rPr>
          <w:rFonts w:eastAsia="Times New Roman" w:cstheme="minorHAnsi"/>
          <w:i/>
          <w:lang w:eastAsia="zh-CN"/>
        </w:rPr>
        <w:t xml:space="preserve"> чистоће јавних површина,</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-Ефикасно и рационално спровођење одржавања јавних зелених </w:t>
      </w:r>
      <w:r w:rsidR="000B5593" w:rsidRPr="00D06E97">
        <w:rPr>
          <w:rFonts w:eastAsia="Times New Roman" w:cstheme="minorHAnsi"/>
          <w:i/>
          <w:lang w:eastAsia="zh-CN"/>
        </w:rPr>
        <w:t>површина</w:t>
      </w:r>
      <w:r w:rsidRPr="00D06E97">
        <w:rPr>
          <w:rFonts w:eastAsia="Times New Roman" w:cstheme="minorHAnsi"/>
          <w:i/>
          <w:lang w:eastAsia="zh-CN"/>
        </w:rPr>
        <w:t xml:space="preserve"> и минималан негативан утицај на животну средину</w:t>
      </w:r>
      <w:r w:rsidR="000B5593" w:rsidRPr="00D06E97">
        <w:rPr>
          <w:rFonts w:eastAsia="Times New Roman" w:cstheme="minorHAnsi"/>
          <w:i/>
          <w:lang w:eastAsia="zh-CN"/>
        </w:rPr>
        <w:t>,</w:t>
      </w:r>
    </w:p>
    <w:p w:rsidR="00D04E27" w:rsidRPr="00D06E97" w:rsidRDefault="00D04E27"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-Оптимална </w:t>
      </w:r>
      <w:proofErr w:type="spellStart"/>
      <w:r w:rsidRPr="00D06E97">
        <w:rPr>
          <w:rFonts w:eastAsia="Times New Roman" w:cstheme="minorHAnsi"/>
          <w:i/>
          <w:lang w:eastAsia="zh-CN"/>
        </w:rPr>
        <w:t>покривеност</w:t>
      </w:r>
      <w:proofErr w:type="spellEnd"/>
      <w:r w:rsidRPr="00D06E97">
        <w:rPr>
          <w:rFonts w:eastAsia="Times New Roman" w:cstheme="minorHAnsi"/>
          <w:i/>
          <w:lang w:eastAsia="zh-CN"/>
        </w:rPr>
        <w:t xml:space="preserve"> насеља и територије услугама</w:t>
      </w:r>
      <w:r w:rsidR="000B5593" w:rsidRPr="00D06E97">
        <w:rPr>
          <w:rFonts w:eastAsia="Times New Roman" w:cstheme="minorHAnsi"/>
          <w:i/>
          <w:lang w:eastAsia="zh-CN"/>
        </w:rPr>
        <w:t xml:space="preserve"> јавн</w:t>
      </w:r>
      <w:r w:rsidRPr="00D06E97">
        <w:rPr>
          <w:rFonts w:eastAsia="Times New Roman" w:cstheme="minorHAnsi"/>
          <w:i/>
          <w:lang w:eastAsia="zh-CN"/>
        </w:rPr>
        <w:t>е</w:t>
      </w:r>
      <w:r w:rsidR="000B5593" w:rsidRPr="00D06E97">
        <w:rPr>
          <w:rFonts w:eastAsia="Times New Roman" w:cstheme="minorHAnsi"/>
          <w:i/>
          <w:lang w:eastAsia="zh-CN"/>
        </w:rPr>
        <w:t xml:space="preserve"> расвет</w:t>
      </w:r>
      <w:r w:rsidRPr="00D06E97">
        <w:rPr>
          <w:rFonts w:eastAsia="Times New Roman" w:cstheme="minorHAnsi"/>
          <w:i/>
          <w:lang w:eastAsia="zh-CN"/>
        </w:rPr>
        <w:t>е и адекватан квалитет пружених услуга јавне расвете</w:t>
      </w:r>
      <w:r w:rsidR="000B5593" w:rsidRPr="00D06E97">
        <w:rPr>
          <w:rFonts w:eastAsia="Times New Roman" w:cstheme="minorHAnsi"/>
          <w:i/>
          <w:lang w:eastAsia="zh-CN"/>
        </w:rPr>
        <w:t>,</w:t>
      </w:r>
    </w:p>
    <w:p w:rsidR="00A17DF6" w:rsidRDefault="00F45F80" w:rsidP="00C85C3A">
      <w:pPr>
        <w:pStyle w:val="Pasussalistom"/>
        <w:autoSpaceDE w:val="0"/>
        <w:autoSpaceDN w:val="0"/>
        <w:adjustRightInd w:val="0"/>
        <w:spacing w:after="0" w:line="240" w:lineRule="auto"/>
        <w:ind w:left="993" w:firstLine="447"/>
        <w:jc w:val="both"/>
        <w:rPr>
          <w:rFonts w:eastAsia="Times New Roman" w:cstheme="minorHAnsi"/>
          <w:i/>
          <w:lang w:eastAsia="zh-CN"/>
        </w:rPr>
      </w:pPr>
      <w:r w:rsidRPr="00D06E97">
        <w:rPr>
          <w:rFonts w:eastAsia="Times New Roman" w:cstheme="minorHAnsi"/>
          <w:i/>
          <w:lang w:eastAsia="zh-CN"/>
        </w:rPr>
        <w:t xml:space="preserve">-Обезбеђивање услова за задовољење </w:t>
      </w:r>
      <w:r w:rsidR="000B5593" w:rsidRPr="00D06E97">
        <w:rPr>
          <w:rFonts w:eastAsia="Times New Roman" w:cstheme="minorHAnsi"/>
          <w:i/>
          <w:lang w:eastAsia="zh-CN"/>
        </w:rPr>
        <w:t>друг</w:t>
      </w:r>
      <w:r w:rsidRPr="00D06E97">
        <w:rPr>
          <w:rFonts w:eastAsia="Times New Roman" w:cstheme="minorHAnsi"/>
          <w:i/>
          <w:lang w:eastAsia="zh-CN"/>
        </w:rPr>
        <w:t>их</w:t>
      </w:r>
      <w:r w:rsidR="000B5593" w:rsidRPr="00D06E97">
        <w:rPr>
          <w:rFonts w:eastAsia="Times New Roman" w:cstheme="minorHAnsi"/>
          <w:i/>
          <w:lang w:eastAsia="zh-CN"/>
        </w:rPr>
        <w:t xml:space="preserve"> комуналн</w:t>
      </w:r>
      <w:r w:rsidRPr="00D06E97">
        <w:rPr>
          <w:rFonts w:eastAsia="Times New Roman" w:cstheme="minorHAnsi"/>
          <w:i/>
          <w:lang w:eastAsia="zh-CN"/>
        </w:rPr>
        <w:t>их</w:t>
      </w:r>
      <w:r w:rsidR="000B5593" w:rsidRPr="00D06E97">
        <w:rPr>
          <w:rFonts w:eastAsia="Times New Roman" w:cstheme="minorHAnsi"/>
          <w:i/>
          <w:lang w:eastAsia="zh-CN"/>
        </w:rPr>
        <w:t xml:space="preserve"> потреб</w:t>
      </w:r>
      <w:r w:rsidRPr="00D06E97">
        <w:rPr>
          <w:rFonts w:eastAsia="Times New Roman" w:cstheme="minorHAnsi"/>
          <w:i/>
          <w:lang w:eastAsia="zh-CN"/>
        </w:rPr>
        <w:t>а</w:t>
      </w:r>
      <w:r w:rsidR="000B5593" w:rsidRPr="00D06E97">
        <w:rPr>
          <w:rFonts w:eastAsia="Times New Roman" w:cstheme="minorHAnsi"/>
          <w:i/>
          <w:lang w:eastAsia="zh-CN"/>
        </w:rPr>
        <w:t xml:space="preserve"> грађана</w:t>
      </w:r>
      <w:r w:rsidR="00D06E97">
        <w:rPr>
          <w:rFonts w:eastAsia="Times New Roman" w:cstheme="minorHAnsi"/>
          <w:i/>
          <w:lang w:eastAsia="zh-CN"/>
        </w:rPr>
        <w:t>.</w:t>
      </w:r>
    </w:p>
    <w:p w:rsidR="00D0630D" w:rsidRPr="00D06E97" w:rsidRDefault="00D0630D" w:rsidP="00C85C3A">
      <w:pPr>
        <w:pStyle w:val="Pasussalistom"/>
        <w:autoSpaceDE w:val="0"/>
        <w:autoSpaceDN w:val="0"/>
        <w:adjustRightInd w:val="0"/>
        <w:spacing w:after="0" w:line="240" w:lineRule="auto"/>
        <w:ind w:left="993" w:firstLine="447"/>
        <w:jc w:val="both"/>
        <w:rPr>
          <w:rFonts w:eastAsia="Times New Roman" w:cstheme="minorHAnsi"/>
          <w:i/>
          <w:lang w:eastAsia="zh-CN"/>
        </w:rPr>
      </w:pPr>
    </w:p>
    <w:p w:rsidR="00D06E97" w:rsidRPr="00D06E97" w:rsidRDefault="00D06E97" w:rsidP="00C85C3A">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D06E97">
        <w:rPr>
          <w:rFonts w:eastAsia="Times New Roman" w:cstheme="minorHAnsi"/>
          <w:u w:val="single"/>
          <w:lang w:eastAsia="zh-CN"/>
        </w:rPr>
        <w:t>Обезбеђивање стимулативног оквира за пословање и адекватног привредног амбијента за привлачење инвестиција</w:t>
      </w:r>
    </w:p>
    <w:p w:rsidR="000B5593" w:rsidRPr="00D06E97" w:rsidRDefault="000B5593" w:rsidP="00D06E97">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sidRPr="00D06E97">
        <w:rPr>
          <w:rFonts w:eastAsia="Times New Roman" w:cstheme="minorHAnsi"/>
          <w:lang w:eastAsia="zh-CN"/>
        </w:rPr>
        <w:t>Отварање нових предузећа и предузетничких радњи на територији града ка</w:t>
      </w:r>
      <w:r w:rsidR="00D0630D">
        <w:rPr>
          <w:rFonts w:eastAsia="Times New Roman" w:cstheme="minorHAnsi"/>
          <w:lang w:eastAsia="zh-CN"/>
        </w:rPr>
        <w:t>о и повећање запослености:</w:t>
      </w:r>
    </w:p>
    <w:p w:rsidR="00D0630D" w:rsidRDefault="00F45F80" w:rsidP="00D06E97">
      <w:pPr>
        <w:pStyle w:val="Pasussalistom"/>
        <w:autoSpaceDE w:val="0"/>
        <w:autoSpaceDN w:val="0"/>
        <w:adjustRightInd w:val="0"/>
        <w:spacing w:after="0" w:line="240" w:lineRule="auto"/>
        <w:ind w:left="993" w:firstLine="425"/>
        <w:jc w:val="both"/>
        <w:rPr>
          <w:rFonts w:eastAsia="Times New Roman" w:cstheme="minorHAnsi"/>
          <w:i/>
          <w:lang w:eastAsia="zh-CN"/>
        </w:rPr>
      </w:pPr>
      <w:r w:rsidRPr="00D0630D">
        <w:rPr>
          <w:rFonts w:eastAsia="Times New Roman" w:cstheme="minorHAnsi"/>
          <w:i/>
          <w:lang w:eastAsia="zh-CN"/>
        </w:rPr>
        <w:t>-</w:t>
      </w:r>
      <w:r w:rsidR="00D06E97" w:rsidRPr="00D0630D">
        <w:rPr>
          <w:rFonts w:eastAsia="Times New Roman" w:cstheme="minorHAnsi"/>
          <w:i/>
          <w:lang w:eastAsia="zh-CN"/>
        </w:rPr>
        <w:t>Успостављање механизма подстицаја ради оснивања нових предузећа на територији Града уз учешће подстицаја локалне самоуправе</w:t>
      </w:r>
      <w:r w:rsidR="00CC1A14">
        <w:rPr>
          <w:rFonts w:eastAsia="Times New Roman" w:cstheme="minorHAnsi"/>
          <w:i/>
          <w:lang w:eastAsia="zh-CN"/>
        </w:rPr>
        <w:t>,</w:t>
      </w:r>
    </w:p>
    <w:p w:rsidR="00D06E97" w:rsidRDefault="00D06E97" w:rsidP="00D0630D">
      <w:pPr>
        <w:pStyle w:val="Pasussalistom"/>
        <w:autoSpaceDE w:val="0"/>
        <w:autoSpaceDN w:val="0"/>
        <w:adjustRightInd w:val="0"/>
        <w:spacing w:after="0" w:line="240" w:lineRule="auto"/>
        <w:ind w:left="993" w:firstLine="425"/>
        <w:jc w:val="both"/>
        <w:rPr>
          <w:rFonts w:eastAsia="Times New Roman" w:cstheme="minorHAnsi"/>
          <w:i/>
          <w:lang w:eastAsia="zh-CN"/>
        </w:rPr>
      </w:pPr>
      <w:r w:rsidRPr="00D0630D">
        <w:rPr>
          <w:rFonts w:eastAsia="Times New Roman" w:cstheme="minorHAnsi"/>
          <w:i/>
          <w:lang w:eastAsia="zh-CN"/>
        </w:rPr>
        <w:t xml:space="preserve"> </w:t>
      </w:r>
      <w:r w:rsidR="00D0630D" w:rsidRPr="00D0630D">
        <w:rPr>
          <w:rFonts w:eastAsia="Times New Roman" w:cstheme="minorHAnsi"/>
          <w:i/>
          <w:lang w:eastAsia="zh-CN"/>
        </w:rPr>
        <w:t>-Успостављање функционалне економске инфраструктуре</w:t>
      </w:r>
      <w:r w:rsidR="00D0630D">
        <w:rPr>
          <w:rFonts w:eastAsia="Times New Roman" w:cstheme="minorHAnsi"/>
          <w:i/>
          <w:lang w:eastAsia="zh-CN"/>
        </w:rPr>
        <w:t>.</w:t>
      </w:r>
    </w:p>
    <w:p w:rsidR="00D0630D" w:rsidRPr="00D0630D" w:rsidRDefault="00D0630D" w:rsidP="00D0630D">
      <w:pPr>
        <w:pStyle w:val="Pasussalistom"/>
        <w:autoSpaceDE w:val="0"/>
        <w:autoSpaceDN w:val="0"/>
        <w:adjustRightInd w:val="0"/>
        <w:spacing w:after="0" w:line="240" w:lineRule="auto"/>
        <w:ind w:left="993" w:firstLine="425"/>
        <w:jc w:val="both"/>
        <w:rPr>
          <w:rFonts w:eastAsia="Times New Roman" w:cstheme="minorHAnsi"/>
          <w:i/>
          <w:lang w:eastAsia="zh-CN"/>
        </w:rPr>
      </w:pPr>
    </w:p>
    <w:p w:rsidR="00353A33" w:rsidRPr="00353A33" w:rsidRDefault="00353A33" w:rsidP="00A17DF6">
      <w:pPr>
        <w:pStyle w:val="Pasussalistom"/>
        <w:numPr>
          <w:ilvl w:val="2"/>
          <w:numId w:val="2"/>
        </w:numPr>
        <w:autoSpaceDE w:val="0"/>
        <w:autoSpaceDN w:val="0"/>
        <w:adjustRightInd w:val="0"/>
        <w:spacing w:after="0" w:line="240" w:lineRule="auto"/>
        <w:jc w:val="both"/>
        <w:rPr>
          <w:rFonts w:eastAsia="Times New Roman" w:cstheme="minorHAnsi"/>
          <w:u w:val="single"/>
          <w:lang w:eastAsia="zh-CN"/>
        </w:rPr>
      </w:pPr>
      <w:r w:rsidRPr="00353A33">
        <w:rPr>
          <w:rFonts w:eastAsia="Times New Roman" w:cstheme="minorHAnsi"/>
          <w:u w:val="single"/>
          <w:lang w:eastAsia="zh-CN"/>
        </w:rPr>
        <w:t xml:space="preserve">Унапређење туристичке понуде </w:t>
      </w:r>
    </w:p>
    <w:p w:rsidR="000B5593" w:rsidRDefault="000B5593" w:rsidP="00353A33">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 xml:space="preserve">Повећање препознатљивости туристичке понуде града на циљаним тржиштима </w:t>
      </w:r>
    </w:p>
    <w:p w:rsidR="00353A33" w:rsidRDefault="00353A33" w:rsidP="00353A33">
      <w:pPr>
        <w:pStyle w:val="Pasussalistom"/>
        <w:autoSpaceDE w:val="0"/>
        <w:autoSpaceDN w:val="0"/>
        <w:adjustRightInd w:val="0"/>
        <w:spacing w:after="0" w:line="240" w:lineRule="auto"/>
        <w:ind w:left="993" w:firstLine="425"/>
        <w:jc w:val="both"/>
        <w:rPr>
          <w:rFonts w:eastAsia="Times New Roman" w:cstheme="minorHAnsi"/>
          <w:i/>
          <w:lang w:eastAsia="zh-CN"/>
        </w:rPr>
      </w:pPr>
      <w:r w:rsidRPr="00353A33">
        <w:rPr>
          <w:rFonts w:eastAsia="Times New Roman" w:cstheme="minorHAnsi"/>
          <w:i/>
          <w:lang w:eastAsia="zh-CN"/>
        </w:rPr>
        <w:lastRenderedPageBreak/>
        <w:t>-Повећање квалитета туристичких услуга које се пружају</w:t>
      </w:r>
      <w:r>
        <w:rPr>
          <w:rFonts w:eastAsia="Times New Roman" w:cstheme="minorHAnsi"/>
          <w:i/>
          <w:lang w:eastAsia="zh-CN"/>
        </w:rPr>
        <w:t xml:space="preserve"> на територији Град</w:t>
      </w:r>
      <w:r w:rsidR="000C2DD8">
        <w:rPr>
          <w:rFonts w:eastAsia="Times New Roman" w:cstheme="minorHAnsi"/>
          <w:i/>
          <w:lang w:eastAsia="zh-CN"/>
        </w:rPr>
        <w:t>,</w:t>
      </w:r>
    </w:p>
    <w:p w:rsidR="00353A33" w:rsidRDefault="00353A33" w:rsidP="00353A33">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-Адекватна промоција туристичке понуде Града на циљаним тржиштим</w:t>
      </w:r>
      <w:r w:rsidR="000C2DD8">
        <w:rPr>
          <w:rFonts w:eastAsia="Times New Roman" w:cstheme="minorHAnsi"/>
          <w:i/>
          <w:lang w:eastAsia="zh-CN"/>
        </w:rPr>
        <w:t>а,</w:t>
      </w:r>
    </w:p>
    <w:p w:rsidR="000C2DD8" w:rsidRDefault="000C2DD8" w:rsidP="00353A33">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-Повећање информисаности о туристичкој понуди Града на Интернету и друштвеним медијима.</w:t>
      </w:r>
    </w:p>
    <w:p w:rsidR="000C2DD8" w:rsidRPr="00353A33" w:rsidRDefault="000C2DD8" w:rsidP="00353A33">
      <w:pPr>
        <w:pStyle w:val="Pasussalistom"/>
        <w:autoSpaceDE w:val="0"/>
        <w:autoSpaceDN w:val="0"/>
        <w:adjustRightInd w:val="0"/>
        <w:spacing w:after="0" w:line="240" w:lineRule="auto"/>
        <w:ind w:left="993" w:firstLine="425"/>
        <w:jc w:val="both"/>
        <w:rPr>
          <w:rFonts w:eastAsia="Times New Roman" w:cstheme="minorHAnsi"/>
          <w:i/>
          <w:lang w:eastAsia="zh-CN"/>
        </w:rPr>
      </w:pPr>
    </w:p>
    <w:p w:rsidR="00CC1A14" w:rsidRPr="00CC1A14" w:rsidRDefault="00CC1A14" w:rsidP="00A17DF6">
      <w:pPr>
        <w:pStyle w:val="Pasussalistom"/>
        <w:numPr>
          <w:ilvl w:val="2"/>
          <w:numId w:val="2"/>
        </w:numPr>
        <w:autoSpaceDE w:val="0"/>
        <w:autoSpaceDN w:val="0"/>
        <w:adjustRightInd w:val="0"/>
        <w:spacing w:after="0" w:line="240" w:lineRule="auto"/>
        <w:jc w:val="both"/>
        <w:rPr>
          <w:rFonts w:eastAsia="Times New Roman" w:cstheme="minorHAnsi"/>
          <w:u w:val="single"/>
          <w:lang w:eastAsia="zh-CN"/>
        </w:rPr>
      </w:pPr>
      <w:r w:rsidRPr="00CC1A14">
        <w:rPr>
          <w:rFonts w:eastAsia="Times New Roman" w:cstheme="minorHAnsi"/>
          <w:u w:val="single"/>
          <w:lang w:eastAsia="zh-CN"/>
        </w:rPr>
        <w:t>Унапређење пољопривредне производње</w:t>
      </w:r>
    </w:p>
    <w:p w:rsidR="000B5593" w:rsidRDefault="000B5593" w:rsidP="00CC1A14">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 xml:space="preserve">Спровођење усвојене пољопривредне политике и политике руралног развоја </w:t>
      </w:r>
      <w:r w:rsidR="00CC1A14">
        <w:rPr>
          <w:rFonts w:eastAsia="Times New Roman" w:cstheme="minorHAnsi"/>
          <w:lang w:eastAsia="zh-CN"/>
        </w:rPr>
        <w:t>на подручју Града</w:t>
      </w:r>
    </w:p>
    <w:p w:rsidR="00CC1A14" w:rsidRDefault="00CC1A14" w:rsidP="00DF0990">
      <w:pPr>
        <w:pStyle w:val="Pasussalistom"/>
        <w:autoSpaceDE w:val="0"/>
        <w:autoSpaceDN w:val="0"/>
        <w:adjustRightInd w:val="0"/>
        <w:spacing w:after="0" w:line="240" w:lineRule="auto"/>
        <w:ind w:left="993" w:firstLine="425"/>
        <w:jc w:val="both"/>
        <w:rPr>
          <w:rFonts w:eastAsia="Times New Roman" w:cstheme="minorHAnsi"/>
          <w:i/>
          <w:lang w:eastAsia="zh-CN"/>
        </w:rPr>
      </w:pPr>
      <w:r w:rsidRPr="00DF0990">
        <w:rPr>
          <w:rFonts w:eastAsia="Times New Roman" w:cstheme="minorHAnsi"/>
          <w:i/>
          <w:lang w:eastAsia="zh-CN"/>
        </w:rPr>
        <w:t>-</w:t>
      </w:r>
      <w:r w:rsidR="00DF0990" w:rsidRPr="00DF0990">
        <w:rPr>
          <w:rFonts w:eastAsia="Times New Roman" w:cstheme="minorHAnsi"/>
          <w:i/>
          <w:lang w:eastAsia="zh-CN"/>
        </w:rPr>
        <w:t>Стварање услова за развој и унапређење пољопривредне производње на територији Града</w:t>
      </w:r>
    </w:p>
    <w:p w:rsidR="00DF0990" w:rsidRDefault="00DF0990" w:rsidP="00DF0990">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-Изградња одрживог, ефикасног и конкурентног пољопривредног сектора.</w:t>
      </w:r>
    </w:p>
    <w:p w:rsidR="00DF0990" w:rsidRPr="00DF0990" w:rsidRDefault="00DF0990" w:rsidP="00DF0990">
      <w:pPr>
        <w:pStyle w:val="Pasussalistom"/>
        <w:autoSpaceDE w:val="0"/>
        <w:autoSpaceDN w:val="0"/>
        <w:adjustRightInd w:val="0"/>
        <w:spacing w:after="0" w:line="240" w:lineRule="auto"/>
        <w:ind w:left="993" w:firstLine="425"/>
        <w:jc w:val="both"/>
        <w:rPr>
          <w:rFonts w:eastAsia="Times New Roman" w:cstheme="minorHAnsi"/>
          <w:i/>
          <w:lang w:eastAsia="zh-CN"/>
        </w:rPr>
      </w:pPr>
    </w:p>
    <w:p w:rsidR="00DF0990" w:rsidRPr="00DF0990" w:rsidRDefault="00DF0990" w:rsidP="00DF0990">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DF0990">
        <w:rPr>
          <w:rFonts w:eastAsia="Times New Roman" w:cstheme="minorHAnsi"/>
          <w:u w:val="single"/>
          <w:lang w:eastAsia="zh-CN"/>
        </w:rPr>
        <w:t>Обезбеђивање услова за одрживи развој Града одговорним односом према животној средини</w:t>
      </w:r>
    </w:p>
    <w:p w:rsidR="000B5593" w:rsidRDefault="000B5593" w:rsidP="00DF0990">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Унапређење квалитета животне средине</w:t>
      </w:r>
    </w:p>
    <w:p w:rsidR="00DF0990" w:rsidRDefault="00DF0990" w:rsidP="00DF0990">
      <w:pPr>
        <w:pStyle w:val="Pasussalistom"/>
        <w:autoSpaceDE w:val="0"/>
        <w:autoSpaceDN w:val="0"/>
        <w:adjustRightInd w:val="0"/>
        <w:spacing w:after="0" w:line="240" w:lineRule="auto"/>
        <w:ind w:left="993" w:firstLine="425"/>
        <w:jc w:val="both"/>
        <w:rPr>
          <w:rFonts w:eastAsia="Times New Roman" w:cstheme="minorHAnsi"/>
          <w:i/>
          <w:lang w:eastAsia="zh-CN"/>
        </w:rPr>
      </w:pPr>
      <w:r w:rsidRPr="00DF0990">
        <w:rPr>
          <w:rFonts w:eastAsia="Times New Roman" w:cstheme="minorHAnsi"/>
          <w:i/>
          <w:lang w:eastAsia="zh-CN"/>
        </w:rPr>
        <w:t>-Испуњење обавеза у складу са законима у домену постојања стратешких и оперативних планова као и мера забране и ограничења утицаја на животну средину</w:t>
      </w:r>
      <w:r>
        <w:rPr>
          <w:rFonts w:eastAsia="Times New Roman" w:cstheme="minorHAnsi"/>
          <w:i/>
          <w:lang w:eastAsia="zh-CN"/>
        </w:rPr>
        <w:t>,</w:t>
      </w:r>
    </w:p>
    <w:p w:rsidR="00DF0990" w:rsidRDefault="00DF0990" w:rsidP="00DF0990">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-Спровођење редовних мерења на територији Града и испуњење обавеза у складу са законима у домену извештавања према Агенцији и држави.</w:t>
      </w:r>
    </w:p>
    <w:p w:rsidR="00DF0990" w:rsidRPr="00DF0990" w:rsidRDefault="00DF0990" w:rsidP="00DF0990">
      <w:pPr>
        <w:pStyle w:val="Pasussalistom"/>
        <w:autoSpaceDE w:val="0"/>
        <w:autoSpaceDN w:val="0"/>
        <w:adjustRightInd w:val="0"/>
        <w:spacing w:after="0" w:line="240" w:lineRule="auto"/>
        <w:ind w:left="993" w:firstLine="425"/>
        <w:jc w:val="both"/>
        <w:rPr>
          <w:rFonts w:eastAsia="Times New Roman" w:cstheme="minorHAnsi"/>
          <w:i/>
          <w:lang w:eastAsia="zh-CN"/>
        </w:rPr>
      </w:pPr>
    </w:p>
    <w:p w:rsidR="00DF0990" w:rsidRPr="00DF0990" w:rsidRDefault="00DF0990" w:rsidP="00C85C3A">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DF0990">
        <w:rPr>
          <w:rFonts w:eastAsia="Times New Roman" w:cstheme="minorHAnsi"/>
          <w:u w:val="single"/>
          <w:lang w:eastAsia="zh-CN"/>
        </w:rPr>
        <w:t>Унапређење путне инфраструктуре у Граду</w:t>
      </w:r>
    </w:p>
    <w:p w:rsidR="00C47452" w:rsidRDefault="000B5593" w:rsidP="00DF0990">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 xml:space="preserve">Повећање безбедности </w:t>
      </w:r>
      <w:r w:rsidR="001102C1">
        <w:rPr>
          <w:rFonts w:eastAsia="Times New Roman" w:cstheme="minorHAnsi"/>
          <w:lang w:eastAsia="zh-CN"/>
        </w:rPr>
        <w:t xml:space="preserve">учесника у саобраћају и смањење броја саобраћајних незгода </w:t>
      </w:r>
    </w:p>
    <w:p w:rsidR="001102C1" w:rsidRDefault="00C47452" w:rsidP="00C47452">
      <w:pPr>
        <w:pStyle w:val="Pasussalistom"/>
        <w:autoSpaceDE w:val="0"/>
        <w:autoSpaceDN w:val="0"/>
        <w:adjustRightInd w:val="0"/>
        <w:spacing w:after="0" w:line="240" w:lineRule="auto"/>
        <w:ind w:left="993" w:firstLine="425"/>
        <w:jc w:val="both"/>
        <w:rPr>
          <w:rFonts w:eastAsia="Times New Roman" w:cstheme="minorHAnsi"/>
          <w:i/>
          <w:lang w:eastAsia="zh-CN"/>
        </w:rPr>
      </w:pPr>
      <w:r w:rsidRPr="00C47452">
        <w:rPr>
          <w:rFonts w:eastAsia="Times New Roman" w:cstheme="minorHAnsi"/>
          <w:i/>
          <w:lang w:eastAsia="zh-CN"/>
        </w:rPr>
        <w:t>-</w:t>
      </w:r>
      <w:r w:rsidR="001102C1" w:rsidRPr="00C47452">
        <w:rPr>
          <w:rFonts w:eastAsia="Times New Roman" w:cstheme="minorHAnsi"/>
          <w:i/>
          <w:lang w:eastAsia="zh-CN"/>
        </w:rPr>
        <w:t>одржавање квалитетне путне мреже кроз реконструкцију и редовно одржавање</w:t>
      </w:r>
      <w:r w:rsidRPr="00C47452">
        <w:rPr>
          <w:rFonts w:eastAsia="Times New Roman" w:cstheme="minorHAnsi"/>
          <w:i/>
          <w:lang w:eastAsia="zh-CN"/>
        </w:rPr>
        <w:t xml:space="preserve"> асфалтног покривача</w:t>
      </w:r>
      <w:r w:rsidR="00C72F30">
        <w:rPr>
          <w:rFonts w:eastAsia="Times New Roman" w:cstheme="minorHAnsi"/>
          <w:i/>
          <w:lang w:eastAsia="zh-CN"/>
        </w:rPr>
        <w:t>.</w:t>
      </w:r>
    </w:p>
    <w:p w:rsidR="00C47452" w:rsidRPr="00C47452" w:rsidRDefault="00C47452" w:rsidP="00C47452">
      <w:pPr>
        <w:pStyle w:val="Pasussalistom"/>
        <w:autoSpaceDE w:val="0"/>
        <w:autoSpaceDN w:val="0"/>
        <w:adjustRightInd w:val="0"/>
        <w:spacing w:after="0" w:line="240" w:lineRule="auto"/>
        <w:ind w:left="993" w:firstLine="425"/>
        <w:jc w:val="both"/>
        <w:rPr>
          <w:rFonts w:eastAsia="Times New Roman" w:cstheme="minorHAnsi"/>
          <w:i/>
          <w:lang w:eastAsia="zh-CN"/>
        </w:rPr>
      </w:pPr>
    </w:p>
    <w:p w:rsidR="001102C1" w:rsidRPr="00C47452" w:rsidRDefault="00C47452" w:rsidP="00A17DF6">
      <w:pPr>
        <w:pStyle w:val="Pasussalistom"/>
        <w:numPr>
          <w:ilvl w:val="2"/>
          <w:numId w:val="2"/>
        </w:numPr>
        <w:autoSpaceDE w:val="0"/>
        <w:autoSpaceDN w:val="0"/>
        <w:adjustRightInd w:val="0"/>
        <w:spacing w:after="0" w:line="240" w:lineRule="auto"/>
        <w:jc w:val="both"/>
        <w:rPr>
          <w:rFonts w:eastAsia="Times New Roman" w:cstheme="minorHAnsi"/>
          <w:u w:val="single"/>
          <w:lang w:eastAsia="zh-CN"/>
        </w:rPr>
      </w:pPr>
      <w:r w:rsidRPr="00C47452">
        <w:rPr>
          <w:rFonts w:eastAsia="Times New Roman" w:cstheme="minorHAnsi"/>
          <w:u w:val="single"/>
          <w:lang w:eastAsia="zh-CN"/>
        </w:rPr>
        <w:t>Омогућавање обухвата предшколске деце у вртићима</w:t>
      </w:r>
    </w:p>
    <w:p w:rsidR="00C47452" w:rsidRPr="00C47452" w:rsidRDefault="00C47452" w:rsidP="00C47452">
      <w:pPr>
        <w:pStyle w:val="Pasussalistom"/>
        <w:numPr>
          <w:ilvl w:val="0"/>
          <w:numId w:val="21"/>
        </w:numPr>
        <w:autoSpaceDE w:val="0"/>
        <w:autoSpaceDN w:val="0"/>
        <w:adjustRightInd w:val="0"/>
        <w:spacing w:after="0" w:line="240" w:lineRule="auto"/>
        <w:ind w:left="1418" w:hanging="284"/>
        <w:jc w:val="both"/>
        <w:rPr>
          <w:rFonts w:eastAsia="Times New Roman" w:cstheme="minorHAnsi"/>
          <w:lang w:eastAsia="zh-CN"/>
        </w:rPr>
      </w:pPr>
      <w:r w:rsidRPr="00C47452">
        <w:rPr>
          <w:rFonts w:eastAsia="Times New Roman" w:cstheme="minorHAnsi"/>
          <w:lang w:eastAsia="zh-CN"/>
        </w:rPr>
        <w:t>Правичан обухват предшколским васпитањем и образовањем</w:t>
      </w:r>
    </w:p>
    <w:p w:rsidR="00C47452" w:rsidRDefault="00C47452" w:rsidP="00C47452">
      <w:pPr>
        <w:pStyle w:val="Pasussalistom"/>
        <w:autoSpaceDE w:val="0"/>
        <w:autoSpaceDN w:val="0"/>
        <w:adjustRightInd w:val="0"/>
        <w:spacing w:after="0" w:line="240" w:lineRule="auto"/>
        <w:ind w:left="993" w:firstLine="567"/>
        <w:jc w:val="both"/>
        <w:rPr>
          <w:rFonts w:eastAsia="Times New Roman" w:cstheme="minorHAnsi"/>
          <w:i/>
          <w:lang w:eastAsia="zh-CN"/>
        </w:rPr>
      </w:pPr>
      <w:r w:rsidRPr="00C47452">
        <w:rPr>
          <w:rFonts w:eastAsia="Times New Roman" w:cstheme="minorHAnsi"/>
          <w:i/>
          <w:lang w:eastAsia="zh-CN"/>
        </w:rPr>
        <w:t>-Обезбеђење прописаних техничких услова за васпитно-образовни рад са децом</w:t>
      </w:r>
      <w:r w:rsidR="00C72F30">
        <w:rPr>
          <w:rFonts w:eastAsia="Times New Roman" w:cstheme="minorHAnsi"/>
          <w:i/>
          <w:lang w:eastAsia="zh-CN"/>
        </w:rPr>
        <w:t>.</w:t>
      </w:r>
    </w:p>
    <w:p w:rsidR="002249B8" w:rsidRPr="00C47452" w:rsidRDefault="002249B8" w:rsidP="00C47452">
      <w:pPr>
        <w:pStyle w:val="Pasussalistom"/>
        <w:autoSpaceDE w:val="0"/>
        <w:autoSpaceDN w:val="0"/>
        <w:adjustRightInd w:val="0"/>
        <w:spacing w:after="0" w:line="240" w:lineRule="auto"/>
        <w:ind w:left="993" w:firstLine="567"/>
        <w:jc w:val="both"/>
        <w:rPr>
          <w:rFonts w:eastAsia="Times New Roman" w:cstheme="minorHAnsi"/>
          <w:i/>
          <w:lang w:eastAsia="zh-CN"/>
        </w:rPr>
      </w:pPr>
    </w:p>
    <w:p w:rsidR="001102C1" w:rsidRPr="000B77E7" w:rsidRDefault="00D83308" w:rsidP="00C36605">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0B77E7">
        <w:rPr>
          <w:rFonts w:eastAsia="Times New Roman" w:cstheme="minorHAnsi"/>
          <w:u w:val="single"/>
          <w:lang w:eastAsia="zh-CN"/>
        </w:rPr>
        <w:t>Доступност основног образовања свој деци са територије Града у складу са прописаним стандардима</w:t>
      </w:r>
    </w:p>
    <w:p w:rsidR="00D83308" w:rsidRPr="000B77E7" w:rsidRDefault="00D83308" w:rsidP="00D83308">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sidRPr="000B77E7">
        <w:rPr>
          <w:rFonts w:eastAsia="Times New Roman" w:cstheme="minorHAnsi"/>
          <w:lang w:eastAsia="zh-CN"/>
        </w:rPr>
        <w:t>Потпуни обухват основним образовањем и васпитањем</w:t>
      </w:r>
    </w:p>
    <w:p w:rsidR="00C36605" w:rsidRPr="000B77E7" w:rsidRDefault="00C36605" w:rsidP="00C36605">
      <w:pPr>
        <w:pStyle w:val="Pasussalistom"/>
        <w:autoSpaceDE w:val="0"/>
        <w:autoSpaceDN w:val="0"/>
        <w:adjustRightInd w:val="0"/>
        <w:spacing w:after="0" w:line="240" w:lineRule="auto"/>
        <w:ind w:left="993" w:firstLine="141"/>
        <w:jc w:val="both"/>
        <w:rPr>
          <w:rFonts w:eastAsia="Times New Roman" w:cstheme="minorHAnsi"/>
          <w:i/>
          <w:lang w:eastAsia="zh-CN"/>
        </w:rPr>
      </w:pPr>
      <w:r w:rsidRPr="000B77E7">
        <w:rPr>
          <w:rFonts w:eastAsia="Times New Roman" w:cstheme="minorHAnsi"/>
          <w:i/>
          <w:lang w:eastAsia="zh-CN"/>
        </w:rPr>
        <w:t>-Обезбеђени прописани услови за васпитно-образовни рад са децом у основним школама</w:t>
      </w:r>
      <w:r w:rsidR="00C72F30">
        <w:rPr>
          <w:rFonts w:eastAsia="Times New Roman" w:cstheme="minorHAnsi"/>
          <w:i/>
          <w:lang w:eastAsia="zh-CN"/>
        </w:rPr>
        <w:t>,</w:t>
      </w:r>
    </w:p>
    <w:p w:rsidR="00C36605" w:rsidRPr="000B77E7" w:rsidRDefault="00C36605" w:rsidP="00C36605">
      <w:pPr>
        <w:pStyle w:val="Pasussalistom"/>
        <w:autoSpaceDE w:val="0"/>
        <w:autoSpaceDN w:val="0"/>
        <w:adjustRightInd w:val="0"/>
        <w:spacing w:after="0" w:line="240" w:lineRule="auto"/>
        <w:ind w:left="993" w:firstLine="141"/>
        <w:jc w:val="both"/>
        <w:rPr>
          <w:rFonts w:eastAsia="Times New Roman" w:cstheme="minorHAnsi"/>
          <w:i/>
          <w:lang w:eastAsia="zh-CN"/>
        </w:rPr>
      </w:pPr>
      <w:r w:rsidRPr="000B77E7">
        <w:rPr>
          <w:rFonts w:eastAsia="Times New Roman" w:cstheme="minorHAnsi"/>
          <w:i/>
          <w:lang w:eastAsia="zh-CN"/>
        </w:rPr>
        <w:t>-Унапређење квалитета образовања и васпитања услова у основним школама</w:t>
      </w:r>
      <w:r w:rsidR="00C72F30">
        <w:rPr>
          <w:rFonts w:eastAsia="Times New Roman" w:cstheme="minorHAnsi"/>
          <w:i/>
          <w:lang w:eastAsia="zh-CN"/>
        </w:rPr>
        <w:t>,</w:t>
      </w:r>
    </w:p>
    <w:p w:rsidR="00C36605" w:rsidRPr="000B77E7" w:rsidRDefault="00C36605" w:rsidP="00C36605">
      <w:pPr>
        <w:pStyle w:val="Pasussalistom"/>
        <w:autoSpaceDE w:val="0"/>
        <w:autoSpaceDN w:val="0"/>
        <w:adjustRightInd w:val="0"/>
        <w:spacing w:after="0" w:line="240" w:lineRule="auto"/>
        <w:ind w:left="993" w:firstLine="141"/>
        <w:jc w:val="both"/>
        <w:rPr>
          <w:rFonts w:eastAsia="Times New Roman" w:cstheme="minorHAnsi"/>
          <w:i/>
          <w:lang w:eastAsia="zh-CN"/>
        </w:rPr>
      </w:pPr>
      <w:r w:rsidRPr="000B77E7">
        <w:rPr>
          <w:rFonts w:eastAsia="Times New Roman" w:cstheme="minorHAnsi"/>
          <w:i/>
          <w:lang w:eastAsia="zh-CN"/>
        </w:rPr>
        <w:t>-Ефикасно основно образовање и рационална употреба средстава</w:t>
      </w:r>
      <w:r w:rsidR="00C72F30">
        <w:rPr>
          <w:rFonts w:eastAsia="Times New Roman" w:cstheme="minorHAnsi"/>
          <w:i/>
          <w:lang w:eastAsia="zh-CN"/>
        </w:rPr>
        <w:t>.</w:t>
      </w:r>
    </w:p>
    <w:p w:rsidR="00D83308" w:rsidRPr="001102C1" w:rsidRDefault="00D83308" w:rsidP="00D83308">
      <w:pPr>
        <w:pStyle w:val="Pasussalistom"/>
        <w:autoSpaceDE w:val="0"/>
        <w:autoSpaceDN w:val="0"/>
        <w:adjustRightInd w:val="0"/>
        <w:spacing w:after="0" w:line="240" w:lineRule="auto"/>
        <w:ind w:left="993" w:firstLine="567"/>
        <w:jc w:val="both"/>
        <w:rPr>
          <w:rFonts w:eastAsia="Times New Roman" w:cstheme="minorHAnsi"/>
          <w:color w:val="FF0000"/>
          <w:lang w:eastAsia="zh-CN"/>
        </w:rPr>
      </w:pPr>
    </w:p>
    <w:p w:rsidR="000B77E7" w:rsidRPr="00C72F30" w:rsidRDefault="000B77E7" w:rsidP="000B77E7">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C72F30">
        <w:rPr>
          <w:rFonts w:eastAsia="Times New Roman" w:cstheme="minorHAnsi"/>
          <w:u w:val="single"/>
          <w:lang w:eastAsia="zh-CN"/>
        </w:rPr>
        <w:t xml:space="preserve">Доступност </w:t>
      </w:r>
      <w:r w:rsidR="001102C1" w:rsidRPr="00C72F30">
        <w:rPr>
          <w:rFonts w:eastAsia="Times New Roman" w:cstheme="minorHAnsi"/>
          <w:u w:val="single"/>
          <w:lang w:eastAsia="zh-CN"/>
        </w:rPr>
        <w:t>средње</w:t>
      </w:r>
      <w:r w:rsidRPr="00C72F30">
        <w:rPr>
          <w:rFonts w:eastAsia="Times New Roman" w:cstheme="minorHAnsi"/>
          <w:u w:val="single"/>
          <w:lang w:eastAsia="zh-CN"/>
        </w:rPr>
        <w:t>г образовања у складу са прописаним стандардима и потребама за образовним профилима који одговарају циљевима развоја Града и привреде</w:t>
      </w:r>
    </w:p>
    <w:p w:rsidR="000B5593" w:rsidRPr="00C72F30" w:rsidRDefault="000B77E7" w:rsidP="000B77E7">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sidRPr="00C72F30">
        <w:rPr>
          <w:rFonts w:eastAsia="Times New Roman" w:cstheme="minorHAnsi"/>
          <w:lang w:eastAsia="zh-CN"/>
        </w:rPr>
        <w:t>Обезбеђен потребан обухват средњошколског образовања</w:t>
      </w:r>
    </w:p>
    <w:p w:rsidR="000B77E7" w:rsidRPr="00C72F30" w:rsidRDefault="000B77E7" w:rsidP="000B77E7">
      <w:pPr>
        <w:pStyle w:val="Pasussalistom"/>
        <w:autoSpaceDE w:val="0"/>
        <w:autoSpaceDN w:val="0"/>
        <w:adjustRightInd w:val="0"/>
        <w:spacing w:after="0" w:line="240" w:lineRule="auto"/>
        <w:ind w:left="993" w:firstLine="425"/>
        <w:jc w:val="both"/>
        <w:rPr>
          <w:rFonts w:eastAsia="Times New Roman" w:cstheme="minorHAnsi"/>
          <w:i/>
          <w:lang w:eastAsia="zh-CN"/>
        </w:rPr>
      </w:pPr>
      <w:r w:rsidRPr="00C72F30">
        <w:rPr>
          <w:rFonts w:eastAsia="Times New Roman" w:cstheme="minorHAnsi"/>
          <w:lang w:eastAsia="zh-CN"/>
        </w:rPr>
        <w:t>-</w:t>
      </w:r>
      <w:r w:rsidRPr="00C72F30">
        <w:rPr>
          <w:rFonts w:eastAsia="Times New Roman" w:cstheme="minorHAnsi"/>
          <w:i/>
          <w:lang w:eastAsia="zh-CN"/>
        </w:rPr>
        <w:t>Обезбеђени прописани услови за васпитно-образовни рад у средњим школама и безбедно одвијање наставе</w:t>
      </w:r>
      <w:r w:rsidR="00C72F30" w:rsidRPr="00C72F30">
        <w:rPr>
          <w:rFonts w:eastAsia="Times New Roman" w:cstheme="minorHAnsi"/>
          <w:i/>
          <w:lang w:eastAsia="zh-CN"/>
        </w:rPr>
        <w:t>,</w:t>
      </w:r>
    </w:p>
    <w:p w:rsidR="000B77E7" w:rsidRPr="00C72F30" w:rsidRDefault="000B77E7" w:rsidP="000B77E7">
      <w:pPr>
        <w:pStyle w:val="Pasussalistom"/>
        <w:autoSpaceDE w:val="0"/>
        <w:autoSpaceDN w:val="0"/>
        <w:adjustRightInd w:val="0"/>
        <w:spacing w:after="0" w:line="240" w:lineRule="auto"/>
        <w:ind w:left="993" w:firstLine="425"/>
        <w:jc w:val="both"/>
        <w:rPr>
          <w:rFonts w:eastAsia="Times New Roman" w:cstheme="minorHAnsi"/>
          <w:i/>
          <w:lang w:eastAsia="zh-CN"/>
        </w:rPr>
      </w:pPr>
      <w:r w:rsidRPr="00C72F30">
        <w:rPr>
          <w:rFonts w:eastAsia="Times New Roman" w:cstheme="minorHAnsi"/>
          <w:i/>
          <w:lang w:eastAsia="zh-CN"/>
        </w:rPr>
        <w:t xml:space="preserve">-Ефикасно средње образовање и васпитање и рационална употреба </w:t>
      </w:r>
      <w:r w:rsidR="00C72F30" w:rsidRPr="00C72F30">
        <w:rPr>
          <w:rFonts w:eastAsia="Times New Roman" w:cstheme="minorHAnsi"/>
          <w:i/>
          <w:lang w:eastAsia="zh-CN"/>
        </w:rPr>
        <w:t>средстава.</w:t>
      </w:r>
    </w:p>
    <w:p w:rsidR="00C72F30" w:rsidRPr="000B77E7" w:rsidRDefault="00C72F30" w:rsidP="000B77E7">
      <w:pPr>
        <w:pStyle w:val="Pasussalistom"/>
        <w:autoSpaceDE w:val="0"/>
        <w:autoSpaceDN w:val="0"/>
        <w:adjustRightInd w:val="0"/>
        <w:spacing w:after="0" w:line="240" w:lineRule="auto"/>
        <w:ind w:left="993" w:firstLine="425"/>
        <w:jc w:val="both"/>
        <w:rPr>
          <w:rFonts w:eastAsia="Times New Roman" w:cstheme="minorHAnsi"/>
          <w:i/>
          <w:color w:val="FF0000"/>
          <w:lang w:eastAsia="zh-CN"/>
        </w:rPr>
      </w:pPr>
    </w:p>
    <w:p w:rsidR="00C72F30" w:rsidRPr="00D26FB1" w:rsidRDefault="00C72F30" w:rsidP="00C85C3A">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D26FB1">
        <w:rPr>
          <w:rFonts w:eastAsia="Times New Roman" w:cstheme="minorHAnsi"/>
          <w:u w:val="single"/>
          <w:lang w:eastAsia="zh-CN"/>
        </w:rPr>
        <w:t xml:space="preserve">Обезбеђивање свеобухватне социјалне заштите и помоћи </w:t>
      </w:r>
      <w:proofErr w:type="spellStart"/>
      <w:r w:rsidRPr="00D26FB1">
        <w:rPr>
          <w:rFonts w:eastAsia="Times New Roman" w:cstheme="minorHAnsi"/>
          <w:u w:val="single"/>
          <w:lang w:eastAsia="zh-CN"/>
        </w:rPr>
        <w:t>најугроженијем</w:t>
      </w:r>
      <w:proofErr w:type="spellEnd"/>
      <w:r w:rsidRPr="00D26FB1">
        <w:rPr>
          <w:rFonts w:eastAsia="Times New Roman" w:cstheme="minorHAnsi"/>
          <w:u w:val="single"/>
          <w:lang w:eastAsia="zh-CN"/>
        </w:rPr>
        <w:t xml:space="preserve"> становништву </w:t>
      </w:r>
    </w:p>
    <w:p w:rsidR="001102C1" w:rsidRDefault="001102C1" w:rsidP="00C72F30">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lastRenderedPageBreak/>
        <w:t>Развој услуга социјалне заштите којима се доприноси унапређењу положаја грађана који припадају угроженим групама</w:t>
      </w:r>
    </w:p>
    <w:p w:rsidR="00032EFC" w:rsidRDefault="00032EFC" w:rsidP="00C72F30">
      <w:pPr>
        <w:pStyle w:val="Pasussalistom"/>
        <w:numPr>
          <w:ilvl w:val="0"/>
          <w:numId w:val="21"/>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Унапређење положаја грађана који припадају угроженим групама обезбеђивањем мера материјалне подршке</w:t>
      </w:r>
    </w:p>
    <w:p w:rsidR="00032EFC" w:rsidRDefault="00032EFC" w:rsidP="00032EFC">
      <w:pPr>
        <w:pStyle w:val="Pasussalistom"/>
        <w:autoSpaceDE w:val="0"/>
        <w:autoSpaceDN w:val="0"/>
        <w:adjustRightInd w:val="0"/>
        <w:spacing w:after="0" w:line="240" w:lineRule="auto"/>
        <w:ind w:left="993" w:firstLine="425"/>
        <w:jc w:val="both"/>
        <w:rPr>
          <w:rFonts w:eastAsia="Times New Roman" w:cstheme="minorHAnsi"/>
          <w:i/>
          <w:lang w:eastAsia="zh-CN"/>
        </w:rPr>
      </w:pPr>
      <w:r w:rsidRPr="00032EFC">
        <w:rPr>
          <w:rFonts w:eastAsia="Times New Roman" w:cstheme="minorHAnsi"/>
          <w:i/>
          <w:lang w:eastAsia="zh-CN"/>
        </w:rPr>
        <w:t>-Унапређење заштите сиромашних</w:t>
      </w:r>
      <w:r w:rsidR="006112C7">
        <w:rPr>
          <w:rFonts w:eastAsia="Times New Roman" w:cstheme="minorHAnsi"/>
          <w:i/>
          <w:lang w:eastAsia="zh-CN"/>
        </w:rPr>
        <w:t>,</w:t>
      </w:r>
    </w:p>
    <w:p w:rsidR="00032EFC" w:rsidRDefault="00032EFC" w:rsidP="00032EFC">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-Подстицање развоја разноврсних социјалних услуга у заједници и укључивање у сферу пружања услуга што више различитих социјалних актера</w:t>
      </w:r>
      <w:r w:rsidR="006112C7">
        <w:rPr>
          <w:rFonts w:eastAsia="Times New Roman" w:cstheme="minorHAnsi"/>
          <w:i/>
          <w:lang w:eastAsia="zh-CN"/>
        </w:rPr>
        <w:t>,</w:t>
      </w:r>
    </w:p>
    <w:p w:rsidR="00032EFC" w:rsidRDefault="00032EFC" w:rsidP="00032EFC">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 xml:space="preserve">-Подршка развоју мреже </w:t>
      </w:r>
      <w:proofErr w:type="spellStart"/>
      <w:r>
        <w:rPr>
          <w:rFonts w:eastAsia="Times New Roman" w:cstheme="minorHAnsi"/>
          <w:i/>
          <w:lang w:eastAsia="zh-CN"/>
        </w:rPr>
        <w:t>ванинституционалне</w:t>
      </w:r>
      <w:proofErr w:type="spellEnd"/>
      <w:r>
        <w:rPr>
          <w:rFonts w:eastAsia="Times New Roman" w:cstheme="minorHAnsi"/>
          <w:i/>
          <w:lang w:eastAsia="zh-CN"/>
        </w:rPr>
        <w:t xml:space="preserve"> услуге социјалне заштите предвиђене Одлуком о социјалној заштити и Закону о социјалној заштити</w:t>
      </w:r>
      <w:r w:rsidR="006112C7">
        <w:rPr>
          <w:rFonts w:eastAsia="Times New Roman" w:cstheme="minorHAnsi"/>
          <w:i/>
          <w:lang w:eastAsia="zh-CN"/>
        </w:rPr>
        <w:t>,</w:t>
      </w:r>
    </w:p>
    <w:p w:rsidR="00032EFC" w:rsidRDefault="00032EFC" w:rsidP="00032EFC">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 xml:space="preserve">-Социјално деловање – олакшавање људске патње пружањем неопходне ургентне помоћи лицима у невољи, развијањем солидарности међу људима, </w:t>
      </w:r>
      <w:r w:rsidR="00D26FB1">
        <w:rPr>
          <w:rFonts w:eastAsia="Times New Roman" w:cstheme="minorHAnsi"/>
          <w:i/>
          <w:lang w:eastAsia="zh-CN"/>
        </w:rPr>
        <w:t>организовањем различитих облика помоћи</w:t>
      </w:r>
      <w:r w:rsidR="006112C7">
        <w:rPr>
          <w:rFonts w:eastAsia="Times New Roman" w:cstheme="minorHAnsi"/>
          <w:i/>
          <w:lang w:eastAsia="zh-CN"/>
        </w:rPr>
        <w:t>,</w:t>
      </w:r>
    </w:p>
    <w:p w:rsidR="00032EFC" w:rsidRDefault="00E70786" w:rsidP="00032EFC">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-Обезбеђивање материјалне подршке за децу и породицу</w:t>
      </w:r>
      <w:r w:rsidR="006112C7">
        <w:rPr>
          <w:rFonts w:eastAsia="Times New Roman" w:cstheme="minorHAnsi"/>
          <w:i/>
          <w:lang w:eastAsia="zh-CN"/>
        </w:rPr>
        <w:t>,</w:t>
      </w:r>
    </w:p>
    <w:p w:rsidR="00E70786" w:rsidRDefault="00E70786" w:rsidP="00032EFC">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-Унапређење популационе политике</w:t>
      </w:r>
      <w:r w:rsidR="006112C7">
        <w:rPr>
          <w:rFonts w:eastAsia="Times New Roman" w:cstheme="minorHAnsi"/>
          <w:i/>
          <w:lang w:eastAsia="zh-CN"/>
        </w:rPr>
        <w:t>.</w:t>
      </w:r>
    </w:p>
    <w:p w:rsidR="00E70786" w:rsidRPr="00032EFC" w:rsidRDefault="00E70786" w:rsidP="00032EFC">
      <w:pPr>
        <w:pStyle w:val="Pasussalistom"/>
        <w:autoSpaceDE w:val="0"/>
        <w:autoSpaceDN w:val="0"/>
        <w:adjustRightInd w:val="0"/>
        <w:spacing w:after="0" w:line="240" w:lineRule="auto"/>
        <w:ind w:left="993" w:firstLine="425"/>
        <w:jc w:val="both"/>
        <w:rPr>
          <w:rFonts w:eastAsia="Times New Roman" w:cstheme="minorHAnsi"/>
          <w:i/>
          <w:lang w:eastAsia="zh-CN"/>
        </w:rPr>
      </w:pPr>
    </w:p>
    <w:p w:rsidR="00E70786" w:rsidRPr="00E70786" w:rsidRDefault="00E70786" w:rsidP="00E70786">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E70786">
        <w:rPr>
          <w:rFonts w:eastAsia="Times New Roman" w:cstheme="minorHAnsi"/>
          <w:u w:val="single"/>
          <w:lang w:eastAsia="zh-CN"/>
        </w:rPr>
        <w:t>Доступност примарне здравствене заштите у складу са националним стандардима</w:t>
      </w:r>
    </w:p>
    <w:p w:rsidR="00EC4144" w:rsidRPr="00EC4144" w:rsidRDefault="001102C1" w:rsidP="00E70786">
      <w:pPr>
        <w:pStyle w:val="Pasussalistom"/>
        <w:numPr>
          <w:ilvl w:val="0"/>
          <w:numId w:val="22"/>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 xml:space="preserve">Унапређење </w:t>
      </w:r>
      <w:r w:rsidR="00E70786">
        <w:rPr>
          <w:rFonts w:eastAsia="Times New Roman" w:cstheme="minorHAnsi"/>
          <w:lang w:eastAsia="zh-CN"/>
        </w:rPr>
        <w:t xml:space="preserve">доступности и правичности </w:t>
      </w:r>
      <w:r>
        <w:rPr>
          <w:rFonts w:eastAsia="Times New Roman" w:cstheme="minorHAnsi"/>
          <w:lang w:eastAsia="zh-CN"/>
        </w:rPr>
        <w:t>примарне здравствене заштите</w:t>
      </w:r>
    </w:p>
    <w:p w:rsidR="001102C1" w:rsidRPr="00EC4144" w:rsidRDefault="00E70786" w:rsidP="00E70786">
      <w:pPr>
        <w:pStyle w:val="Pasussalistom"/>
        <w:numPr>
          <w:ilvl w:val="0"/>
          <w:numId w:val="22"/>
        </w:numPr>
        <w:autoSpaceDE w:val="0"/>
        <w:autoSpaceDN w:val="0"/>
        <w:adjustRightInd w:val="0"/>
        <w:spacing w:after="0" w:line="240" w:lineRule="auto"/>
        <w:ind w:left="709" w:firstLine="425"/>
        <w:jc w:val="both"/>
        <w:rPr>
          <w:rFonts w:eastAsia="Times New Roman" w:cstheme="minorHAnsi"/>
          <w:lang w:eastAsia="zh-CN"/>
        </w:rPr>
      </w:pPr>
      <w:r w:rsidRPr="00EC4144">
        <w:rPr>
          <w:rFonts w:eastAsia="Times New Roman" w:cstheme="minorHAnsi"/>
          <w:lang w:eastAsia="zh-CN"/>
        </w:rPr>
        <w:t>Унапређење безбедности и квалитета здравствене заштите</w:t>
      </w:r>
    </w:p>
    <w:p w:rsidR="00E70786" w:rsidRDefault="00E70786" w:rsidP="00EC4144">
      <w:pPr>
        <w:pStyle w:val="Pasussalistom"/>
        <w:autoSpaceDE w:val="0"/>
        <w:autoSpaceDN w:val="0"/>
        <w:adjustRightInd w:val="0"/>
        <w:spacing w:after="0" w:line="240" w:lineRule="auto"/>
        <w:ind w:left="1134" w:firstLine="284"/>
        <w:jc w:val="both"/>
        <w:rPr>
          <w:rFonts w:eastAsia="Times New Roman" w:cstheme="minorHAnsi"/>
          <w:i/>
          <w:lang w:eastAsia="zh-CN"/>
        </w:rPr>
      </w:pPr>
      <w:r>
        <w:rPr>
          <w:rFonts w:eastAsia="Times New Roman" w:cstheme="minorHAnsi"/>
          <w:i/>
          <w:lang w:eastAsia="zh-CN"/>
        </w:rPr>
        <w:t>-</w:t>
      </w:r>
      <w:r w:rsidRPr="00E70786">
        <w:rPr>
          <w:rFonts w:eastAsia="Times New Roman" w:cstheme="minorHAnsi"/>
          <w:i/>
          <w:lang w:eastAsia="zh-CN"/>
        </w:rPr>
        <w:t xml:space="preserve">Унапређење </w:t>
      </w:r>
      <w:r w:rsidR="00EC4144">
        <w:rPr>
          <w:rFonts w:eastAsia="Times New Roman" w:cstheme="minorHAnsi"/>
          <w:i/>
          <w:lang w:eastAsia="zh-CN"/>
        </w:rPr>
        <w:t xml:space="preserve">ефикасности </w:t>
      </w:r>
      <w:r w:rsidRPr="00E70786">
        <w:rPr>
          <w:rFonts w:eastAsia="Times New Roman" w:cstheme="minorHAnsi"/>
          <w:i/>
          <w:lang w:eastAsia="zh-CN"/>
        </w:rPr>
        <w:t xml:space="preserve"> здравствене заштите</w:t>
      </w:r>
      <w:r w:rsidR="00EC4144">
        <w:rPr>
          <w:rFonts w:eastAsia="Times New Roman" w:cstheme="minorHAnsi"/>
          <w:i/>
          <w:lang w:eastAsia="zh-CN"/>
        </w:rPr>
        <w:t>.</w:t>
      </w:r>
    </w:p>
    <w:p w:rsidR="00E70786" w:rsidRPr="00E70786" w:rsidRDefault="00E70786" w:rsidP="00E70786">
      <w:pPr>
        <w:pStyle w:val="Pasussalistom"/>
        <w:autoSpaceDE w:val="0"/>
        <w:autoSpaceDN w:val="0"/>
        <w:adjustRightInd w:val="0"/>
        <w:spacing w:after="0" w:line="240" w:lineRule="auto"/>
        <w:ind w:left="1134"/>
        <w:jc w:val="both"/>
        <w:rPr>
          <w:rFonts w:eastAsia="Times New Roman" w:cstheme="minorHAnsi"/>
          <w:i/>
          <w:lang w:eastAsia="zh-CN"/>
        </w:rPr>
      </w:pPr>
    </w:p>
    <w:p w:rsidR="00EC4144" w:rsidRPr="00EC4144" w:rsidRDefault="00EC4144" w:rsidP="00EC4144">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EC4144">
        <w:rPr>
          <w:rFonts w:eastAsia="Times New Roman" w:cstheme="minorHAnsi"/>
          <w:u w:val="single"/>
          <w:lang w:eastAsia="zh-CN"/>
        </w:rPr>
        <w:t>Очување, унапређење и представљање локалног културног наслеђа, добара и баштине</w:t>
      </w:r>
    </w:p>
    <w:p w:rsidR="001102C1" w:rsidRDefault="001102C1" w:rsidP="00EC4144">
      <w:pPr>
        <w:pStyle w:val="Pasussalistom"/>
        <w:numPr>
          <w:ilvl w:val="0"/>
          <w:numId w:val="23"/>
        </w:numPr>
        <w:autoSpaceDE w:val="0"/>
        <w:autoSpaceDN w:val="0"/>
        <w:adjustRightInd w:val="0"/>
        <w:spacing w:after="0" w:line="240" w:lineRule="auto"/>
        <w:ind w:left="1418" w:hanging="284"/>
        <w:jc w:val="both"/>
        <w:rPr>
          <w:rFonts w:eastAsia="Times New Roman" w:cstheme="minorHAnsi"/>
          <w:lang w:eastAsia="zh-CN"/>
        </w:rPr>
      </w:pPr>
      <w:r>
        <w:rPr>
          <w:rFonts w:eastAsia="Times New Roman" w:cstheme="minorHAnsi"/>
          <w:lang w:eastAsia="zh-CN"/>
        </w:rPr>
        <w:t>Подстицање развоја културе кроз јачање капацитета и културне инфраструктуре</w:t>
      </w:r>
    </w:p>
    <w:p w:rsidR="00EC4144" w:rsidRPr="00EC4144" w:rsidRDefault="00EC4144" w:rsidP="00EC4144">
      <w:pPr>
        <w:autoSpaceDE w:val="0"/>
        <w:autoSpaceDN w:val="0"/>
        <w:adjustRightInd w:val="0"/>
        <w:spacing w:after="0" w:line="240" w:lineRule="auto"/>
        <w:ind w:left="993" w:firstLine="425"/>
        <w:jc w:val="both"/>
        <w:rPr>
          <w:rFonts w:eastAsia="Times New Roman" w:cstheme="minorHAnsi"/>
          <w:i/>
          <w:lang w:eastAsia="zh-CN"/>
        </w:rPr>
      </w:pPr>
      <w:r w:rsidRPr="00EC4144">
        <w:rPr>
          <w:rFonts w:eastAsia="Times New Roman" w:cstheme="minorHAnsi"/>
          <w:i/>
          <w:lang w:eastAsia="zh-CN"/>
        </w:rPr>
        <w:t>-Подстицање развоја културе кроз јачање капацитета установа културе</w:t>
      </w:r>
      <w:r>
        <w:rPr>
          <w:rFonts w:eastAsia="Times New Roman" w:cstheme="minorHAnsi"/>
          <w:i/>
          <w:lang w:eastAsia="zh-CN"/>
        </w:rPr>
        <w:t>,</w:t>
      </w:r>
    </w:p>
    <w:p w:rsidR="00EC4144" w:rsidRPr="00EC4144" w:rsidRDefault="00EC4144" w:rsidP="00EC4144">
      <w:pPr>
        <w:autoSpaceDE w:val="0"/>
        <w:autoSpaceDN w:val="0"/>
        <w:adjustRightInd w:val="0"/>
        <w:spacing w:after="0" w:line="240" w:lineRule="auto"/>
        <w:ind w:left="993" w:firstLine="425"/>
        <w:jc w:val="both"/>
        <w:rPr>
          <w:rFonts w:eastAsia="Times New Roman" w:cstheme="minorHAnsi"/>
          <w:i/>
          <w:lang w:eastAsia="zh-CN"/>
        </w:rPr>
      </w:pPr>
      <w:r w:rsidRPr="00EC4144">
        <w:rPr>
          <w:rFonts w:eastAsia="Times New Roman" w:cstheme="minorHAnsi"/>
          <w:i/>
          <w:lang w:eastAsia="zh-CN"/>
        </w:rPr>
        <w:t>-Повећање интересовања грађана за развој културе</w:t>
      </w:r>
      <w:r>
        <w:rPr>
          <w:rFonts w:eastAsia="Times New Roman" w:cstheme="minorHAnsi"/>
          <w:i/>
          <w:lang w:eastAsia="zh-CN"/>
        </w:rPr>
        <w:t>.</w:t>
      </w:r>
    </w:p>
    <w:p w:rsidR="00EC4144" w:rsidRPr="00EC4144" w:rsidRDefault="00EC4144" w:rsidP="00EC4144">
      <w:pPr>
        <w:autoSpaceDE w:val="0"/>
        <w:autoSpaceDN w:val="0"/>
        <w:adjustRightInd w:val="0"/>
        <w:spacing w:after="0" w:line="240" w:lineRule="auto"/>
        <w:ind w:left="708"/>
        <w:jc w:val="both"/>
        <w:rPr>
          <w:rFonts w:eastAsia="Times New Roman" w:cstheme="minorHAnsi"/>
          <w:lang w:eastAsia="zh-CN"/>
        </w:rPr>
      </w:pPr>
    </w:p>
    <w:p w:rsidR="00EC4144" w:rsidRPr="00EC4144" w:rsidRDefault="00EC4144" w:rsidP="00C85C3A">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EC4144">
        <w:rPr>
          <w:rFonts w:eastAsia="Times New Roman" w:cstheme="minorHAnsi"/>
          <w:u w:val="single"/>
          <w:lang w:eastAsia="zh-CN"/>
        </w:rPr>
        <w:t>Обезбеђивање приступа спорту и подршка пројектима везаним за развој омладине и спорта</w:t>
      </w:r>
    </w:p>
    <w:p w:rsidR="001102C1" w:rsidRDefault="001102C1" w:rsidP="00EC4144">
      <w:pPr>
        <w:pStyle w:val="Pasussalistom"/>
        <w:numPr>
          <w:ilvl w:val="0"/>
          <w:numId w:val="23"/>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Планско подстицање и креирање услова за бављење спортом за све грађане и грађанке</w:t>
      </w:r>
    </w:p>
    <w:p w:rsidR="00EC4144" w:rsidRDefault="00EC4144" w:rsidP="00EC4144">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lang w:eastAsia="zh-CN"/>
        </w:rPr>
        <w:t>-</w:t>
      </w:r>
      <w:r>
        <w:rPr>
          <w:rFonts w:eastAsia="Times New Roman" w:cstheme="minorHAnsi"/>
          <w:i/>
          <w:lang w:eastAsia="zh-CN"/>
        </w:rPr>
        <w:t>Обезбеђивање услова за рад и унапређење капацитета спортских организација преко којих се остварује јавни интерес у области спорта у Граду,</w:t>
      </w:r>
    </w:p>
    <w:p w:rsidR="00EC4144" w:rsidRDefault="00EC4144" w:rsidP="00EC4144">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-Обезбеђивање услова за рад и унапређење капацитета спортских установа преко којих се остварује јавни интерес у области спорта у Граду,</w:t>
      </w:r>
    </w:p>
    <w:p w:rsidR="00EC4144" w:rsidRDefault="00EC4144" w:rsidP="00EC4144">
      <w:pPr>
        <w:pStyle w:val="Pasussalistom"/>
        <w:autoSpaceDE w:val="0"/>
        <w:autoSpaceDN w:val="0"/>
        <w:adjustRightInd w:val="0"/>
        <w:spacing w:after="0" w:line="240" w:lineRule="auto"/>
        <w:ind w:left="993" w:firstLine="425"/>
        <w:jc w:val="both"/>
        <w:rPr>
          <w:rFonts w:eastAsia="Times New Roman" w:cstheme="minorHAnsi"/>
          <w:i/>
          <w:lang w:eastAsia="zh-CN"/>
        </w:rPr>
      </w:pPr>
      <w:r>
        <w:rPr>
          <w:rFonts w:eastAsia="Times New Roman" w:cstheme="minorHAnsi"/>
          <w:i/>
          <w:lang w:eastAsia="zh-CN"/>
        </w:rPr>
        <w:t>-Максимална могућа доступност постојећих спортских објеката предшколском, школском и рекреативном спорту и масовној физичкој култури.</w:t>
      </w:r>
    </w:p>
    <w:p w:rsidR="00EC4144" w:rsidRPr="00EC4144" w:rsidRDefault="00EC4144" w:rsidP="00EC4144">
      <w:pPr>
        <w:pStyle w:val="Pasussalistom"/>
        <w:autoSpaceDE w:val="0"/>
        <w:autoSpaceDN w:val="0"/>
        <w:adjustRightInd w:val="0"/>
        <w:spacing w:after="0" w:line="240" w:lineRule="auto"/>
        <w:ind w:left="993" w:firstLine="425"/>
        <w:jc w:val="both"/>
        <w:rPr>
          <w:rFonts w:eastAsia="Times New Roman" w:cstheme="minorHAnsi"/>
          <w:i/>
          <w:lang w:eastAsia="zh-CN"/>
        </w:rPr>
      </w:pPr>
    </w:p>
    <w:p w:rsidR="005A4EA5" w:rsidRPr="006112C7" w:rsidRDefault="005A4EA5" w:rsidP="00C85C3A">
      <w:pPr>
        <w:pStyle w:val="Pasussalistom"/>
        <w:numPr>
          <w:ilvl w:val="2"/>
          <w:numId w:val="2"/>
        </w:numPr>
        <w:tabs>
          <w:tab w:val="clear" w:pos="1440"/>
          <w:tab w:val="num" w:pos="0"/>
        </w:tabs>
        <w:autoSpaceDE w:val="0"/>
        <w:autoSpaceDN w:val="0"/>
        <w:adjustRightInd w:val="0"/>
        <w:spacing w:after="0" w:line="240" w:lineRule="auto"/>
        <w:ind w:left="0" w:firstLine="1080"/>
        <w:jc w:val="both"/>
        <w:rPr>
          <w:rFonts w:eastAsia="Times New Roman" w:cstheme="minorHAnsi"/>
          <w:u w:val="single"/>
          <w:lang w:eastAsia="zh-CN"/>
        </w:rPr>
      </w:pPr>
      <w:r w:rsidRPr="006112C7">
        <w:rPr>
          <w:rFonts w:eastAsia="Times New Roman" w:cstheme="minorHAnsi"/>
          <w:u w:val="single"/>
          <w:lang w:eastAsia="zh-CN"/>
        </w:rPr>
        <w:t>Обезбеђивање услова за остварење права грађана на лакши и бржи начин</w:t>
      </w:r>
    </w:p>
    <w:p w:rsidR="007F7BAB" w:rsidRPr="00A17DF6" w:rsidRDefault="007F7BAB" w:rsidP="005A4EA5">
      <w:pPr>
        <w:pStyle w:val="Pasussalistom"/>
        <w:numPr>
          <w:ilvl w:val="0"/>
          <w:numId w:val="23"/>
        </w:numPr>
        <w:autoSpaceDE w:val="0"/>
        <w:autoSpaceDN w:val="0"/>
        <w:adjustRightInd w:val="0"/>
        <w:spacing w:after="0" w:line="240" w:lineRule="auto"/>
        <w:ind w:left="709" w:firstLine="425"/>
        <w:jc w:val="both"/>
        <w:rPr>
          <w:rFonts w:eastAsia="Times New Roman" w:cstheme="minorHAnsi"/>
          <w:lang w:eastAsia="zh-CN"/>
        </w:rPr>
      </w:pPr>
      <w:r>
        <w:rPr>
          <w:rFonts w:eastAsia="Times New Roman" w:cstheme="minorHAnsi"/>
          <w:lang w:eastAsia="zh-CN"/>
        </w:rPr>
        <w:t>Одрживо управно и финансијско функционисање града у складу са надлежностима и пословима локалне самоуправе</w:t>
      </w:r>
    </w:p>
    <w:p w:rsidR="00A17DF6" w:rsidRPr="006112C7" w:rsidRDefault="005A4EA5" w:rsidP="005A4EA5">
      <w:pPr>
        <w:pStyle w:val="Pasussalistom"/>
        <w:suppressAutoHyphens/>
        <w:spacing w:after="60" w:line="100" w:lineRule="atLeast"/>
        <w:ind w:left="927" w:firstLine="491"/>
        <w:jc w:val="both"/>
        <w:rPr>
          <w:rFonts w:ascii="Calibri" w:eastAsia="Times New Roman" w:hAnsi="Calibri" w:cs="Calibri"/>
          <w:i/>
          <w:lang w:eastAsia="zh-CN"/>
        </w:rPr>
      </w:pPr>
      <w:r w:rsidRPr="006112C7">
        <w:rPr>
          <w:rFonts w:ascii="Calibri" w:eastAsia="Times New Roman" w:hAnsi="Calibri" w:cs="Calibri"/>
          <w:i/>
          <w:lang w:eastAsia="zh-CN"/>
        </w:rPr>
        <w:t>-Унапређење и модернизација рада Градске управе града Пожаревца</w:t>
      </w:r>
      <w:r w:rsidR="00194000">
        <w:rPr>
          <w:rFonts w:ascii="Calibri" w:eastAsia="Times New Roman" w:hAnsi="Calibri" w:cs="Calibri"/>
          <w:i/>
          <w:lang w:eastAsia="zh-CN"/>
        </w:rPr>
        <w:t xml:space="preserve"> </w:t>
      </w:r>
      <w:r w:rsidRPr="006112C7">
        <w:rPr>
          <w:rFonts w:ascii="Calibri" w:eastAsia="Times New Roman" w:hAnsi="Calibri" w:cs="Calibri"/>
          <w:i/>
          <w:lang w:eastAsia="zh-CN"/>
        </w:rPr>
        <w:t xml:space="preserve">и Градске општине </w:t>
      </w:r>
      <w:proofErr w:type="spellStart"/>
      <w:r w:rsidRPr="006112C7">
        <w:rPr>
          <w:rFonts w:ascii="Calibri" w:eastAsia="Times New Roman" w:hAnsi="Calibri" w:cs="Calibri"/>
          <w:i/>
          <w:lang w:eastAsia="zh-CN"/>
        </w:rPr>
        <w:t>Костолац</w:t>
      </w:r>
      <w:proofErr w:type="spellEnd"/>
      <w:r w:rsidRPr="006112C7">
        <w:rPr>
          <w:rFonts w:ascii="Calibri" w:eastAsia="Times New Roman" w:hAnsi="Calibri" w:cs="Calibri"/>
          <w:i/>
          <w:lang w:eastAsia="zh-CN"/>
        </w:rPr>
        <w:t>,</w:t>
      </w:r>
    </w:p>
    <w:p w:rsidR="005A4EA5" w:rsidRPr="006112C7" w:rsidRDefault="005A4EA5" w:rsidP="005A4EA5">
      <w:pPr>
        <w:pStyle w:val="Pasussalistom"/>
        <w:suppressAutoHyphens/>
        <w:spacing w:after="60" w:line="100" w:lineRule="atLeast"/>
        <w:ind w:left="927" w:firstLine="491"/>
        <w:jc w:val="both"/>
        <w:rPr>
          <w:rFonts w:ascii="Calibri" w:eastAsia="Times New Roman" w:hAnsi="Calibri" w:cs="Calibri"/>
          <w:i/>
          <w:lang w:eastAsia="zh-CN"/>
        </w:rPr>
      </w:pPr>
      <w:r w:rsidRPr="006112C7">
        <w:rPr>
          <w:rFonts w:ascii="Calibri" w:eastAsia="Times New Roman" w:hAnsi="Calibri" w:cs="Calibri"/>
          <w:i/>
          <w:lang w:eastAsia="zh-CN"/>
        </w:rPr>
        <w:t>-Обезбеђено задовољавање потреба и интереса локалног становништва деловањем месних заједница,</w:t>
      </w:r>
    </w:p>
    <w:p w:rsidR="005A4EA5" w:rsidRPr="006112C7" w:rsidRDefault="005A4EA5" w:rsidP="005A4EA5">
      <w:pPr>
        <w:pStyle w:val="Pasussalistom"/>
        <w:suppressAutoHyphens/>
        <w:spacing w:after="60" w:line="100" w:lineRule="atLeast"/>
        <w:ind w:left="927" w:firstLine="491"/>
        <w:jc w:val="both"/>
        <w:rPr>
          <w:rFonts w:ascii="Calibri" w:eastAsia="Times New Roman" w:hAnsi="Calibri" w:cs="Calibri"/>
          <w:i/>
          <w:lang w:eastAsia="zh-CN"/>
        </w:rPr>
      </w:pPr>
      <w:r w:rsidRPr="006112C7">
        <w:rPr>
          <w:rFonts w:ascii="Calibri" w:eastAsia="Times New Roman" w:hAnsi="Calibri" w:cs="Calibri"/>
          <w:i/>
          <w:lang w:eastAsia="zh-CN"/>
        </w:rPr>
        <w:t>-Одржавање финансијске стабилности Града и финансирање капиталних инвестиционих расхода,</w:t>
      </w:r>
    </w:p>
    <w:p w:rsidR="005A4EA5" w:rsidRPr="006112C7" w:rsidRDefault="005A4EA5" w:rsidP="005A4EA5">
      <w:pPr>
        <w:pStyle w:val="Pasussalistom"/>
        <w:suppressAutoHyphens/>
        <w:spacing w:after="60" w:line="100" w:lineRule="atLeast"/>
        <w:ind w:left="927" w:firstLine="491"/>
        <w:jc w:val="both"/>
        <w:rPr>
          <w:rFonts w:ascii="Calibri" w:eastAsia="Times New Roman" w:hAnsi="Calibri" w:cs="Calibri"/>
          <w:i/>
          <w:lang w:eastAsia="zh-CN"/>
        </w:rPr>
      </w:pPr>
      <w:r w:rsidRPr="006112C7">
        <w:rPr>
          <w:rFonts w:ascii="Calibri" w:eastAsia="Times New Roman" w:hAnsi="Calibri" w:cs="Calibri"/>
          <w:i/>
          <w:lang w:eastAsia="zh-CN"/>
        </w:rPr>
        <w:t>-Заштита имовинских права и интереса Града,</w:t>
      </w:r>
    </w:p>
    <w:p w:rsidR="005A4EA5" w:rsidRPr="006112C7" w:rsidRDefault="005A4EA5" w:rsidP="005A4EA5">
      <w:pPr>
        <w:pStyle w:val="Pasussalistom"/>
        <w:suppressAutoHyphens/>
        <w:spacing w:after="60" w:line="100" w:lineRule="atLeast"/>
        <w:ind w:left="927" w:firstLine="491"/>
        <w:jc w:val="both"/>
        <w:rPr>
          <w:rFonts w:ascii="Calibri" w:eastAsia="Times New Roman" w:hAnsi="Calibri" w:cs="Calibri"/>
          <w:i/>
          <w:lang w:eastAsia="zh-CN"/>
        </w:rPr>
      </w:pPr>
      <w:r w:rsidRPr="006112C7">
        <w:rPr>
          <w:rFonts w:ascii="Calibri" w:eastAsia="Times New Roman" w:hAnsi="Calibri" w:cs="Calibri"/>
          <w:i/>
          <w:lang w:eastAsia="zh-CN"/>
        </w:rPr>
        <w:t>-Унапређење јавног информисања од локалног значаја,</w:t>
      </w:r>
    </w:p>
    <w:p w:rsidR="005A4EA5" w:rsidRPr="006112C7" w:rsidRDefault="005A4EA5" w:rsidP="005A4EA5">
      <w:pPr>
        <w:pStyle w:val="Pasussalistom"/>
        <w:suppressAutoHyphens/>
        <w:spacing w:after="60" w:line="100" w:lineRule="atLeast"/>
        <w:ind w:left="927" w:firstLine="491"/>
        <w:jc w:val="both"/>
        <w:rPr>
          <w:rFonts w:ascii="Calibri" w:eastAsia="Times New Roman" w:hAnsi="Calibri" w:cs="Calibri"/>
          <w:i/>
          <w:lang w:eastAsia="zh-CN"/>
        </w:rPr>
      </w:pPr>
      <w:r w:rsidRPr="006112C7">
        <w:rPr>
          <w:rFonts w:ascii="Calibri" w:eastAsia="Times New Roman" w:hAnsi="Calibri" w:cs="Calibri"/>
          <w:i/>
          <w:lang w:eastAsia="zh-CN"/>
        </w:rPr>
        <w:lastRenderedPageBreak/>
        <w:t>-Успостављени институционални услови у Граду за подршку активном укључивању младих, подршку различитим друштвеним активностима младих и креативном испољавању њихових потреба,</w:t>
      </w:r>
    </w:p>
    <w:p w:rsidR="005A4EA5" w:rsidRPr="006112C7" w:rsidRDefault="006112C7" w:rsidP="005A4EA5">
      <w:pPr>
        <w:pStyle w:val="Pasussalistom"/>
        <w:suppressAutoHyphens/>
        <w:spacing w:after="60" w:line="100" w:lineRule="atLeast"/>
        <w:ind w:left="927" w:firstLine="491"/>
        <w:jc w:val="both"/>
        <w:rPr>
          <w:rFonts w:ascii="Calibri" w:eastAsia="Times New Roman" w:hAnsi="Calibri" w:cs="Calibri"/>
          <w:i/>
          <w:lang w:eastAsia="zh-CN"/>
        </w:rPr>
      </w:pPr>
      <w:r w:rsidRPr="006112C7">
        <w:rPr>
          <w:rFonts w:ascii="Calibri" w:eastAsia="Times New Roman" w:hAnsi="Calibri" w:cs="Calibri"/>
          <w:i/>
          <w:lang w:eastAsia="zh-CN"/>
        </w:rPr>
        <w:t>-Остваривање права националних мањина у локалној заједници.</w:t>
      </w:r>
    </w:p>
    <w:p w:rsidR="00980364" w:rsidRDefault="00980364" w:rsidP="00C0145B">
      <w:pPr>
        <w:spacing w:after="0"/>
        <w:ind w:firstLine="708"/>
        <w:jc w:val="both"/>
      </w:pPr>
    </w:p>
    <w:p w:rsidR="00A54C64" w:rsidRPr="00A213F7" w:rsidRDefault="00A54C64" w:rsidP="00C0145B">
      <w:pPr>
        <w:spacing w:after="0"/>
        <w:ind w:firstLine="708"/>
        <w:jc w:val="both"/>
        <w:rPr>
          <w:b/>
        </w:rPr>
      </w:pPr>
      <w:r w:rsidRPr="00A213F7">
        <w:rPr>
          <w:b/>
        </w:rPr>
        <w:t>НАПОМЕНА: Стална конференција градова и општина ради на изменама програмске структуре локалних самоуправа</w:t>
      </w:r>
      <w:r w:rsidR="00A213F7" w:rsidRPr="00A213F7">
        <w:rPr>
          <w:b/>
        </w:rPr>
        <w:t>,</w:t>
      </w:r>
      <w:r w:rsidRPr="00A213F7">
        <w:rPr>
          <w:b/>
        </w:rPr>
        <w:t xml:space="preserve"> </w:t>
      </w:r>
      <w:r w:rsidR="00A213F7" w:rsidRPr="00A213F7">
        <w:rPr>
          <w:b/>
        </w:rPr>
        <w:t>тако да се</w:t>
      </w:r>
      <w:r w:rsidRPr="00A213F7">
        <w:rPr>
          <w:b/>
        </w:rPr>
        <w:t xml:space="preserve"> у току процеса планирања очек</w:t>
      </w:r>
      <w:r w:rsidR="00A213F7" w:rsidRPr="00A213F7">
        <w:rPr>
          <w:b/>
        </w:rPr>
        <w:t>ује да дође до измена</w:t>
      </w:r>
      <w:r w:rsidRPr="00A213F7">
        <w:rPr>
          <w:b/>
        </w:rPr>
        <w:t xml:space="preserve"> </w:t>
      </w:r>
      <w:r w:rsidR="00A213F7">
        <w:rPr>
          <w:b/>
        </w:rPr>
        <w:t>Анекса 5 - Упутства за израду програмског буџета, и то у</w:t>
      </w:r>
      <w:r w:rsidR="00A213F7" w:rsidRPr="00A213F7">
        <w:rPr>
          <w:b/>
        </w:rPr>
        <w:t xml:space="preserve"> дефинисаним Програмима, </w:t>
      </w:r>
      <w:r w:rsidRPr="00A213F7">
        <w:rPr>
          <w:b/>
        </w:rPr>
        <w:t xml:space="preserve"> Програмски</w:t>
      </w:r>
      <w:r w:rsidR="00A213F7" w:rsidRPr="00A213F7">
        <w:rPr>
          <w:b/>
        </w:rPr>
        <w:t xml:space="preserve">м </w:t>
      </w:r>
      <w:r w:rsidRPr="00A213F7">
        <w:rPr>
          <w:b/>
        </w:rPr>
        <w:t xml:space="preserve"> активности</w:t>
      </w:r>
      <w:r w:rsidR="00A213F7" w:rsidRPr="00A213F7">
        <w:rPr>
          <w:b/>
        </w:rPr>
        <w:t xml:space="preserve">ма, циљевима и индикаторима, а у циљу побољшања истих. </w:t>
      </w:r>
      <w:r w:rsidR="00A213F7">
        <w:rPr>
          <w:b/>
        </w:rPr>
        <w:t>Процес усаглашавања програмске структуре тећи ће паралелно са процесом планирања, а по објављивању званичних измена од стране Министарства финансија.</w:t>
      </w:r>
    </w:p>
    <w:p w:rsidR="00FE007E" w:rsidRPr="00A04243" w:rsidRDefault="00975876" w:rsidP="00945104">
      <w:pPr>
        <w:spacing w:after="0"/>
        <w:jc w:val="both"/>
        <w:rPr>
          <w:color w:val="FF0000"/>
        </w:rPr>
      </w:pPr>
      <w:r w:rsidRPr="00A04243">
        <w:rPr>
          <w:color w:val="FF0000"/>
        </w:rPr>
        <w:tab/>
      </w:r>
      <w:r w:rsidR="00FE007E" w:rsidRPr="00A04243">
        <w:rPr>
          <w:color w:val="FF0000"/>
        </w:rPr>
        <w:t xml:space="preserve"> </w:t>
      </w:r>
    </w:p>
    <w:p w:rsidR="005C6A5E" w:rsidRPr="00F13170" w:rsidRDefault="005C6A5E" w:rsidP="00945104">
      <w:pPr>
        <w:spacing w:after="0"/>
        <w:jc w:val="both"/>
      </w:pPr>
    </w:p>
    <w:p w:rsidR="00FE007E" w:rsidRDefault="00FE007E" w:rsidP="00CD09F6">
      <w:pPr>
        <w:spacing w:after="0"/>
        <w:jc w:val="center"/>
        <w:rPr>
          <w:b/>
        </w:rPr>
      </w:pPr>
      <w:r w:rsidRPr="00A72676">
        <w:rPr>
          <w:b/>
        </w:rPr>
        <w:t>V</w:t>
      </w:r>
      <w:r w:rsidR="000F7A45" w:rsidRPr="00A72676">
        <w:rPr>
          <w:b/>
        </w:rPr>
        <w:t xml:space="preserve"> ПРОЦ</w:t>
      </w:r>
      <w:r w:rsidRPr="00A72676">
        <w:rPr>
          <w:b/>
        </w:rPr>
        <w:t xml:space="preserve">ЕНА </w:t>
      </w:r>
      <w:r w:rsidR="00A26DE5">
        <w:rPr>
          <w:b/>
        </w:rPr>
        <w:t xml:space="preserve">ПРИХОДА И ПРИМАЊА И РАСХОДА И ИЗДАТАКА </w:t>
      </w:r>
      <w:r w:rsidRPr="00A72676">
        <w:rPr>
          <w:b/>
        </w:rPr>
        <w:t>ЗА 201</w:t>
      </w:r>
      <w:r w:rsidR="00A04243">
        <w:rPr>
          <w:b/>
        </w:rPr>
        <w:t>6</w:t>
      </w:r>
      <w:r w:rsidRPr="00A72676">
        <w:rPr>
          <w:b/>
        </w:rPr>
        <w:t xml:space="preserve">. </w:t>
      </w:r>
      <w:r w:rsidR="00A26DE5">
        <w:rPr>
          <w:b/>
        </w:rPr>
        <w:t>И НАРЕДНЕ ДВЕ ГОДИНЕ</w:t>
      </w:r>
    </w:p>
    <w:p w:rsidR="00B10D14" w:rsidRDefault="00B10D14" w:rsidP="00FE007E">
      <w:pPr>
        <w:spacing w:after="0"/>
        <w:rPr>
          <w:b/>
        </w:rPr>
      </w:pPr>
    </w:p>
    <w:p w:rsidR="00CD09F6" w:rsidRPr="00CD09F6" w:rsidRDefault="00CD09F6" w:rsidP="00CB1154">
      <w:pPr>
        <w:spacing w:after="0" w:line="100" w:lineRule="atLeast"/>
        <w:ind w:firstLine="567"/>
        <w:jc w:val="both"/>
        <w:rPr>
          <w:rFonts w:ascii="Calibri" w:eastAsia="Times New Roman" w:hAnsi="Calibri" w:cs="Calibri"/>
          <w:lang w:val="sr-Cyrl-CS" w:eastAsia="zh-CN"/>
        </w:rPr>
      </w:pPr>
      <w:r w:rsidRPr="00CD09F6">
        <w:rPr>
          <w:rFonts w:ascii="Calibri" w:eastAsia="Times New Roman" w:hAnsi="Calibri" w:cs="Calibri"/>
          <w:lang w:val="sr-Cyrl-CS" w:eastAsia="zh-CN"/>
        </w:rPr>
        <w:t>Полазна основа за планирање обима буџета за 201</w:t>
      </w:r>
      <w:r w:rsidR="00A04243">
        <w:rPr>
          <w:rFonts w:ascii="Calibri" w:eastAsia="Times New Roman" w:hAnsi="Calibri" w:cs="Calibri"/>
          <w:lang w:val="sr-Cyrl-CS" w:eastAsia="zh-CN"/>
        </w:rPr>
        <w:t>6</w:t>
      </w:r>
      <w:r w:rsidRPr="00CD09F6">
        <w:rPr>
          <w:rFonts w:ascii="Calibri" w:eastAsia="Times New Roman" w:hAnsi="Calibri" w:cs="Calibri"/>
          <w:lang w:val="sr-Cyrl-CS" w:eastAsia="zh-CN"/>
        </w:rPr>
        <w:t>. годину су планирани приходи и примања из Одлуке о буџету Града Пожаревца за 201</w:t>
      </w:r>
      <w:r w:rsidR="00A04243">
        <w:rPr>
          <w:rFonts w:ascii="Calibri" w:eastAsia="Times New Roman" w:hAnsi="Calibri" w:cs="Calibri"/>
          <w:lang w:val="sr-Cyrl-CS" w:eastAsia="zh-CN"/>
        </w:rPr>
        <w:t>5</w:t>
      </w:r>
      <w:r w:rsidRPr="00CD09F6">
        <w:rPr>
          <w:rFonts w:ascii="Calibri" w:eastAsia="Times New Roman" w:hAnsi="Calibri" w:cs="Calibri"/>
          <w:lang w:val="sr-Cyrl-CS" w:eastAsia="zh-CN"/>
        </w:rPr>
        <w:t xml:space="preserve">. годину-Ребаланс 1, као и планирани расходи и издаци из ове Одлуке. </w:t>
      </w:r>
    </w:p>
    <w:p w:rsidR="00FE007E" w:rsidRDefault="00FE007E" w:rsidP="00CB1154">
      <w:pPr>
        <w:spacing w:after="0"/>
        <w:ind w:firstLine="708"/>
        <w:jc w:val="both"/>
      </w:pPr>
      <w:r w:rsidRPr="00B10D14">
        <w:t xml:space="preserve">У складу са подацима </w:t>
      </w:r>
      <w:r w:rsidR="00A26DE5" w:rsidRPr="00B10D14">
        <w:t>о</w:t>
      </w:r>
      <w:r w:rsidRPr="00B10D14">
        <w:t xml:space="preserve"> реализациј</w:t>
      </w:r>
      <w:r w:rsidR="00A26DE5" w:rsidRPr="00B10D14">
        <w:t>и</w:t>
      </w:r>
      <w:r w:rsidRPr="00B10D14">
        <w:t xml:space="preserve"> прихода у</w:t>
      </w:r>
      <w:r w:rsidR="00A26DE5" w:rsidRPr="00B10D14">
        <w:t xml:space="preserve"> </w:t>
      </w:r>
      <w:r w:rsidRPr="00B10D14">
        <w:t>претходним годинама,</w:t>
      </w:r>
      <w:r w:rsidR="00B10D14" w:rsidRPr="00B10D14">
        <w:t xml:space="preserve"> </w:t>
      </w:r>
      <w:r w:rsidR="00A26DE5" w:rsidRPr="00B10D14">
        <w:rPr>
          <w:rFonts w:ascii="Calibri" w:eastAsia="Times New Roman" w:hAnsi="Calibri" w:cs="Calibri"/>
          <w:lang w:val="sr-Cyrl-CS" w:eastAsia="zh-CN"/>
        </w:rPr>
        <w:t>планирани</w:t>
      </w:r>
      <w:r w:rsidR="00B10D14" w:rsidRPr="00B10D14">
        <w:rPr>
          <w:rFonts w:ascii="Calibri" w:eastAsia="Times New Roman" w:hAnsi="Calibri" w:cs="Calibri"/>
          <w:lang w:val="sr-Cyrl-CS" w:eastAsia="zh-CN"/>
        </w:rPr>
        <w:t>м</w:t>
      </w:r>
      <w:r w:rsidR="00A26DE5" w:rsidRPr="00B10D14">
        <w:rPr>
          <w:rFonts w:ascii="Calibri" w:eastAsia="Times New Roman" w:hAnsi="Calibri" w:cs="Calibri"/>
          <w:lang w:val="sr-Cyrl-CS" w:eastAsia="zh-CN"/>
        </w:rPr>
        <w:t xml:space="preserve"> приходи</w:t>
      </w:r>
      <w:r w:rsidR="00B10D14" w:rsidRPr="00B10D14">
        <w:rPr>
          <w:rFonts w:ascii="Calibri" w:eastAsia="Times New Roman" w:hAnsi="Calibri" w:cs="Calibri"/>
          <w:lang w:val="sr-Cyrl-CS" w:eastAsia="zh-CN"/>
        </w:rPr>
        <w:t>ма</w:t>
      </w:r>
      <w:r w:rsidR="00A26DE5" w:rsidRPr="00B10D14">
        <w:rPr>
          <w:rFonts w:ascii="Calibri" w:eastAsia="Times New Roman" w:hAnsi="Calibri" w:cs="Calibri"/>
          <w:lang w:val="sr-Cyrl-CS" w:eastAsia="zh-CN"/>
        </w:rPr>
        <w:t xml:space="preserve"> и примањ</w:t>
      </w:r>
      <w:r w:rsidR="00B10D14" w:rsidRPr="00B10D14">
        <w:rPr>
          <w:rFonts w:ascii="Calibri" w:eastAsia="Times New Roman" w:hAnsi="Calibri" w:cs="Calibri"/>
          <w:lang w:val="sr-Cyrl-CS" w:eastAsia="zh-CN"/>
        </w:rPr>
        <w:t>има</w:t>
      </w:r>
      <w:r w:rsidR="00A26DE5" w:rsidRPr="00B10D14">
        <w:rPr>
          <w:rFonts w:ascii="Calibri" w:eastAsia="Times New Roman" w:hAnsi="Calibri" w:cs="Calibri"/>
          <w:lang w:val="sr-Cyrl-CS" w:eastAsia="zh-CN"/>
        </w:rPr>
        <w:t xml:space="preserve"> из Одлуке о буџету Града Пожаревца за 201</w:t>
      </w:r>
      <w:r w:rsidR="00A04243">
        <w:rPr>
          <w:rFonts w:ascii="Calibri" w:eastAsia="Times New Roman" w:hAnsi="Calibri" w:cs="Calibri"/>
          <w:lang w:val="sr-Cyrl-CS" w:eastAsia="zh-CN"/>
        </w:rPr>
        <w:t>5</w:t>
      </w:r>
      <w:r w:rsidR="00A26DE5" w:rsidRPr="00B10D14">
        <w:rPr>
          <w:rFonts w:ascii="Calibri" w:eastAsia="Times New Roman" w:hAnsi="Calibri" w:cs="Calibri"/>
          <w:lang w:val="sr-Cyrl-CS" w:eastAsia="zh-CN"/>
        </w:rPr>
        <w:t>. годину-</w:t>
      </w:r>
      <w:r w:rsidR="00B10D14" w:rsidRPr="00B10D14">
        <w:rPr>
          <w:rFonts w:ascii="Calibri" w:eastAsia="Times New Roman" w:hAnsi="Calibri" w:cs="Calibri"/>
          <w:lang w:val="sr-Cyrl-CS" w:eastAsia="zh-CN"/>
        </w:rPr>
        <w:t>р</w:t>
      </w:r>
      <w:r w:rsidR="00A26DE5" w:rsidRPr="00B10D14">
        <w:rPr>
          <w:rFonts w:ascii="Calibri" w:eastAsia="Times New Roman" w:hAnsi="Calibri" w:cs="Calibri"/>
          <w:lang w:val="sr-Cyrl-CS" w:eastAsia="zh-CN"/>
        </w:rPr>
        <w:t>ебаланс 1</w:t>
      </w:r>
      <w:r w:rsidR="00B10D14" w:rsidRPr="00B10D14">
        <w:rPr>
          <w:rFonts w:ascii="Calibri" w:eastAsia="Times New Roman" w:hAnsi="Calibri" w:cs="Calibri"/>
          <w:lang w:val="sr-Cyrl-CS" w:eastAsia="zh-CN"/>
        </w:rPr>
        <w:t>, као и параметрима датим у Фискалној стратегији за 201</w:t>
      </w:r>
      <w:r w:rsidR="00A04243">
        <w:rPr>
          <w:rFonts w:ascii="Calibri" w:eastAsia="Times New Roman" w:hAnsi="Calibri" w:cs="Calibri"/>
          <w:lang w:val="sr-Cyrl-CS" w:eastAsia="zh-CN"/>
        </w:rPr>
        <w:t>5</w:t>
      </w:r>
      <w:r w:rsidR="00B10D14" w:rsidRPr="00B10D14">
        <w:rPr>
          <w:rFonts w:ascii="Calibri" w:eastAsia="Times New Roman" w:hAnsi="Calibri" w:cs="Calibri"/>
          <w:lang w:val="sr-Cyrl-CS" w:eastAsia="zh-CN"/>
        </w:rPr>
        <w:t>. са пројекцијама за 201</w:t>
      </w:r>
      <w:r w:rsidR="00A04243">
        <w:rPr>
          <w:rFonts w:ascii="Calibri" w:eastAsia="Times New Roman" w:hAnsi="Calibri" w:cs="Calibri"/>
          <w:lang w:val="sr-Cyrl-CS" w:eastAsia="zh-CN"/>
        </w:rPr>
        <w:t>6</w:t>
      </w:r>
      <w:r w:rsidR="00B10D14" w:rsidRPr="00B10D14">
        <w:rPr>
          <w:rFonts w:ascii="Calibri" w:eastAsia="Times New Roman" w:hAnsi="Calibri" w:cs="Calibri"/>
          <w:lang w:val="sr-Cyrl-CS" w:eastAsia="zh-CN"/>
        </w:rPr>
        <w:t>. и 201</w:t>
      </w:r>
      <w:r w:rsidR="00A04243">
        <w:rPr>
          <w:rFonts w:ascii="Calibri" w:eastAsia="Times New Roman" w:hAnsi="Calibri" w:cs="Calibri"/>
          <w:lang w:val="sr-Cyrl-CS" w:eastAsia="zh-CN"/>
        </w:rPr>
        <w:t>7</w:t>
      </w:r>
      <w:r w:rsidR="00B10D14" w:rsidRPr="00B10D14">
        <w:rPr>
          <w:rFonts w:ascii="Calibri" w:eastAsia="Times New Roman" w:hAnsi="Calibri" w:cs="Calibri"/>
          <w:lang w:val="sr-Cyrl-CS" w:eastAsia="zh-CN"/>
        </w:rPr>
        <w:t xml:space="preserve">. годину, израђена </w:t>
      </w:r>
      <w:r w:rsidRPr="00B10D14">
        <w:t>је пројекција буџетских прихода</w:t>
      </w:r>
      <w:r w:rsidR="00B10D14" w:rsidRPr="00B10D14">
        <w:t xml:space="preserve"> и примања</w:t>
      </w:r>
      <w:r w:rsidRPr="00B10D14">
        <w:t xml:space="preserve"> у буџету Града за 201</w:t>
      </w:r>
      <w:r w:rsidR="00963554">
        <w:t>6</w:t>
      </w:r>
      <w:r w:rsidRPr="00B10D14">
        <w:t>.</w:t>
      </w:r>
      <w:r w:rsidR="00A04243">
        <w:t xml:space="preserve"> и наредне две фискалне године</w:t>
      </w:r>
      <w:r w:rsidRPr="00B10D14">
        <w:t xml:space="preserve"> годину: </w:t>
      </w:r>
    </w:p>
    <w:p w:rsidR="00A213F7" w:rsidRDefault="00A213F7" w:rsidP="00CB1154">
      <w:pPr>
        <w:spacing w:after="0"/>
        <w:ind w:firstLine="708"/>
        <w:jc w:val="both"/>
      </w:pPr>
    </w:p>
    <w:p w:rsidR="00621E9A" w:rsidRPr="00A213F7" w:rsidRDefault="00621E9A" w:rsidP="00621E9A">
      <w:pPr>
        <w:suppressAutoHyphens/>
        <w:spacing w:after="60" w:line="240" w:lineRule="auto"/>
        <w:jc w:val="both"/>
        <w:rPr>
          <w:rFonts w:ascii="Calibri" w:eastAsia="Times New Roman" w:hAnsi="Calibri" w:cs="Calibri"/>
          <w:i/>
          <w:sz w:val="18"/>
          <w:szCs w:val="18"/>
          <w:lang w:val="sr-Latn-RS" w:eastAsia="zh-CN"/>
        </w:rPr>
      </w:pPr>
      <w:r w:rsidRPr="00A213F7">
        <w:rPr>
          <w:rFonts w:ascii="Calibri" w:eastAsia="Times New Roman" w:hAnsi="Calibri" w:cs="Calibri"/>
          <w:b/>
          <w:sz w:val="18"/>
          <w:szCs w:val="18"/>
          <w:lang w:val="sr-Cyrl-CS" w:eastAsia="zh-CN"/>
        </w:rPr>
        <w:t>Табела-</w:t>
      </w:r>
      <w:r w:rsidRPr="00A213F7">
        <w:rPr>
          <w:rFonts w:ascii="Calibri" w:eastAsia="Times New Roman" w:hAnsi="Calibri" w:cs="Calibri"/>
          <w:i/>
          <w:sz w:val="18"/>
          <w:szCs w:val="18"/>
          <w:lang w:val="sr-Cyrl-CS" w:eastAsia="zh-CN"/>
        </w:rPr>
        <w:t>Пројекција прихода и примања  у периоду од 201</w:t>
      </w:r>
      <w:r w:rsidR="00A04243" w:rsidRPr="00A213F7">
        <w:rPr>
          <w:rFonts w:ascii="Calibri" w:eastAsia="Times New Roman" w:hAnsi="Calibri" w:cs="Calibri"/>
          <w:i/>
          <w:sz w:val="18"/>
          <w:szCs w:val="18"/>
          <w:lang w:val="sr-Cyrl-CS" w:eastAsia="zh-CN"/>
        </w:rPr>
        <w:t>6</w:t>
      </w:r>
      <w:r w:rsidRPr="00A213F7">
        <w:rPr>
          <w:rFonts w:ascii="Calibri" w:eastAsia="Times New Roman" w:hAnsi="Calibri" w:cs="Calibri"/>
          <w:i/>
          <w:sz w:val="18"/>
          <w:szCs w:val="18"/>
          <w:lang w:val="sr-Cyrl-CS" w:eastAsia="zh-CN"/>
        </w:rPr>
        <w:t>. до 201</w:t>
      </w:r>
      <w:r w:rsidR="00A04243" w:rsidRPr="00A213F7">
        <w:rPr>
          <w:rFonts w:ascii="Calibri" w:eastAsia="Times New Roman" w:hAnsi="Calibri" w:cs="Calibri"/>
          <w:i/>
          <w:sz w:val="18"/>
          <w:szCs w:val="18"/>
          <w:lang w:val="sr-Cyrl-CS" w:eastAsia="zh-CN"/>
        </w:rPr>
        <w:t>8</w:t>
      </w:r>
      <w:r w:rsidRPr="00A213F7">
        <w:rPr>
          <w:rFonts w:ascii="Calibri" w:eastAsia="Times New Roman" w:hAnsi="Calibri" w:cs="Calibri"/>
          <w:i/>
          <w:sz w:val="18"/>
          <w:szCs w:val="18"/>
          <w:lang w:val="sr-Cyrl-CS" w:eastAsia="zh-CN"/>
        </w:rPr>
        <w:t>. године</w:t>
      </w:r>
    </w:p>
    <w:tbl>
      <w:tblPr>
        <w:tblW w:w="11107" w:type="dxa"/>
        <w:tblInd w:w="-885" w:type="dxa"/>
        <w:tblLook w:val="04A0" w:firstRow="1" w:lastRow="0" w:firstColumn="1" w:lastColumn="0" w:noHBand="0" w:noVBand="1"/>
      </w:tblPr>
      <w:tblGrid>
        <w:gridCol w:w="2553"/>
        <w:gridCol w:w="870"/>
        <w:gridCol w:w="878"/>
        <w:gridCol w:w="870"/>
        <w:gridCol w:w="925"/>
        <w:gridCol w:w="881"/>
        <w:gridCol w:w="838"/>
        <w:gridCol w:w="870"/>
        <w:gridCol w:w="838"/>
        <w:gridCol w:w="870"/>
        <w:gridCol w:w="714"/>
      </w:tblGrid>
      <w:tr w:rsidR="00A36916" w:rsidRPr="00A36916" w:rsidTr="00A36916">
        <w:trPr>
          <w:trHeight w:val="255"/>
        </w:trPr>
        <w:tc>
          <w:tcPr>
            <w:tcW w:w="255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ПРИХОДИ И ПРИМАЊА (у 000 динара)</w:t>
            </w:r>
          </w:p>
        </w:tc>
        <w:tc>
          <w:tcPr>
            <w:tcW w:w="174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Остварење</w:t>
            </w:r>
          </w:p>
        </w:tc>
        <w:tc>
          <w:tcPr>
            <w:tcW w:w="179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Процена</w:t>
            </w:r>
          </w:p>
        </w:tc>
        <w:tc>
          <w:tcPr>
            <w:tcW w:w="5011" w:type="dxa"/>
            <w:gridSpan w:val="6"/>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Пројекција</w:t>
            </w:r>
          </w:p>
        </w:tc>
      </w:tr>
      <w:tr w:rsidR="00A36916" w:rsidRPr="00A36916" w:rsidTr="00A36916">
        <w:trPr>
          <w:trHeight w:val="730"/>
        </w:trPr>
        <w:tc>
          <w:tcPr>
            <w:tcW w:w="2553" w:type="dxa"/>
            <w:vMerge/>
            <w:tcBorders>
              <w:top w:val="single" w:sz="8" w:space="0" w:color="auto"/>
              <w:left w:val="single" w:sz="8" w:space="0" w:color="auto"/>
              <w:bottom w:val="single" w:sz="8" w:space="0" w:color="000000"/>
              <w:right w:val="single" w:sz="8" w:space="0" w:color="auto"/>
            </w:tcBorders>
            <w:vAlign w:val="center"/>
            <w:hideMark/>
          </w:tcPr>
          <w:p w:rsidR="00A36916" w:rsidRPr="00A36916" w:rsidRDefault="00A36916" w:rsidP="00A36916">
            <w:pPr>
              <w:spacing w:after="0" w:line="240" w:lineRule="auto"/>
              <w:rPr>
                <w:rFonts w:eastAsia="Times New Roman" w:cstheme="minorHAnsi"/>
                <w:b/>
                <w:bCs/>
                <w:sz w:val="16"/>
                <w:szCs w:val="16"/>
                <w:lang w:eastAsia="sr-Cyrl-RS"/>
              </w:rPr>
            </w:pPr>
          </w:p>
        </w:tc>
        <w:tc>
          <w:tcPr>
            <w:tcW w:w="870" w:type="dxa"/>
            <w:tcBorders>
              <w:top w:val="nil"/>
              <w:left w:val="nil"/>
              <w:bottom w:val="single" w:sz="8" w:space="0" w:color="auto"/>
              <w:right w:val="single" w:sz="8" w:space="0" w:color="auto"/>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 xml:space="preserve">2014-извор </w:t>
            </w:r>
            <w:r w:rsidRPr="00A36916">
              <w:rPr>
                <w:rFonts w:eastAsia="Times New Roman" w:cstheme="minorHAnsi"/>
                <w:b/>
                <w:bCs/>
                <w:sz w:val="16"/>
                <w:szCs w:val="16"/>
                <w:lang w:eastAsia="sr-Cyrl-RS"/>
              </w:rPr>
              <w:br/>
              <w:t>01-буџет</w:t>
            </w:r>
          </w:p>
        </w:tc>
        <w:tc>
          <w:tcPr>
            <w:tcW w:w="878" w:type="dxa"/>
            <w:tcBorders>
              <w:top w:val="nil"/>
              <w:left w:val="nil"/>
              <w:bottom w:val="single" w:sz="8" w:space="0" w:color="auto"/>
              <w:right w:val="single" w:sz="8" w:space="0" w:color="auto"/>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2014-остали извори</w:t>
            </w:r>
          </w:p>
        </w:tc>
        <w:tc>
          <w:tcPr>
            <w:tcW w:w="870" w:type="dxa"/>
            <w:tcBorders>
              <w:top w:val="nil"/>
              <w:left w:val="nil"/>
              <w:bottom w:val="single" w:sz="8" w:space="0" w:color="auto"/>
              <w:right w:val="single" w:sz="4" w:space="0" w:color="3C3C3C"/>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2015-извор 01-буџет</w:t>
            </w:r>
          </w:p>
        </w:tc>
        <w:tc>
          <w:tcPr>
            <w:tcW w:w="925" w:type="dxa"/>
            <w:tcBorders>
              <w:top w:val="nil"/>
              <w:left w:val="nil"/>
              <w:bottom w:val="single" w:sz="8" w:space="0" w:color="auto"/>
              <w:right w:val="single" w:sz="8" w:space="0" w:color="auto"/>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2015-остали извори</w:t>
            </w:r>
          </w:p>
        </w:tc>
        <w:tc>
          <w:tcPr>
            <w:tcW w:w="881" w:type="dxa"/>
            <w:tcBorders>
              <w:top w:val="nil"/>
              <w:left w:val="nil"/>
              <w:bottom w:val="single" w:sz="8" w:space="0" w:color="auto"/>
              <w:right w:val="single" w:sz="4" w:space="0" w:color="3C3C3C"/>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2016-извор 01-буџет</w:t>
            </w:r>
          </w:p>
        </w:tc>
        <w:tc>
          <w:tcPr>
            <w:tcW w:w="838" w:type="dxa"/>
            <w:tcBorders>
              <w:top w:val="nil"/>
              <w:left w:val="nil"/>
              <w:bottom w:val="single" w:sz="8" w:space="0" w:color="auto"/>
              <w:right w:val="single" w:sz="8" w:space="0" w:color="auto"/>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2016-остали извори</w:t>
            </w:r>
          </w:p>
        </w:tc>
        <w:tc>
          <w:tcPr>
            <w:tcW w:w="870" w:type="dxa"/>
            <w:tcBorders>
              <w:top w:val="nil"/>
              <w:left w:val="nil"/>
              <w:bottom w:val="single" w:sz="8" w:space="0" w:color="auto"/>
              <w:right w:val="single" w:sz="4" w:space="0" w:color="3C3C3C"/>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2017-извор 01-буџет</w:t>
            </w:r>
          </w:p>
        </w:tc>
        <w:tc>
          <w:tcPr>
            <w:tcW w:w="838" w:type="dxa"/>
            <w:tcBorders>
              <w:top w:val="nil"/>
              <w:left w:val="nil"/>
              <w:bottom w:val="single" w:sz="8" w:space="0" w:color="auto"/>
              <w:right w:val="single" w:sz="8" w:space="0" w:color="auto"/>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2017-остали извори</w:t>
            </w:r>
          </w:p>
        </w:tc>
        <w:tc>
          <w:tcPr>
            <w:tcW w:w="870" w:type="dxa"/>
            <w:tcBorders>
              <w:top w:val="nil"/>
              <w:left w:val="nil"/>
              <w:bottom w:val="single" w:sz="8" w:space="0" w:color="auto"/>
              <w:right w:val="nil"/>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2018-извор 01-буџет</w:t>
            </w:r>
          </w:p>
        </w:tc>
        <w:tc>
          <w:tcPr>
            <w:tcW w:w="714" w:type="dxa"/>
            <w:tcBorders>
              <w:top w:val="nil"/>
              <w:left w:val="single" w:sz="4" w:space="0" w:color="auto"/>
              <w:bottom w:val="single" w:sz="8" w:space="0" w:color="auto"/>
              <w:right w:val="single" w:sz="8" w:space="0" w:color="auto"/>
            </w:tcBorders>
            <w:shd w:val="clear" w:color="auto" w:fill="auto"/>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2018-остали извори</w:t>
            </w:r>
          </w:p>
        </w:tc>
      </w:tr>
      <w:tr w:rsidR="00A36916" w:rsidRPr="00A36916" w:rsidTr="00A36916">
        <w:trPr>
          <w:trHeight w:val="255"/>
        </w:trPr>
        <w:tc>
          <w:tcPr>
            <w:tcW w:w="2553" w:type="dxa"/>
            <w:tcBorders>
              <w:top w:val="nil"/>
              <w:left w:val="single" w:sz="8" w:space="0" w:color="auto"/>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1. Порези</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2.341.401</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1.864.021</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2.304.330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2.350.420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2.420.930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r>
      <w:tr w:rsidR="00A36916" w:rsidRPr="00A36916" w:rsidTr="00A36916">
        <w:trPr>
          <w:trHeight w:val="510"/>
        </w:trPr>
        <w:tc>
          <w:tcPr>
            <w:tcW w:w="2553" w:type="dxa"/>
            <w:tcBorders>
              <w:top w:val="nil"/>
              <w:left w:val="single" w:sz="8" w:space="0" w:color="auto"/>
              <w:bottom w:val="single" w:sz="4" w:space="0" w:color="3C3C3C"/>
              <w:right w:val="single" w:sz="8" w:space="0" w:color="auto"/>
            </w:tcBorders>
            <w:shd w:val="clear" w:color="auto" w:fill="auto"/>
            <w:vAlign w:val="bottom"/>
            <w:hideMark/>
          </w:tcPr>
          <w:p w:rsidR="00A36916" w:rsidRPr="00A36916" w:rsidRDefault="00A36916" w:rsidP="00A36916">
            <w:pPr>
              <w:spacing w:after="0" w:line="240" w:lineRule="auto"/>
              <w:rPr>
                <w:rFonts w:eastAsia="Times New Roman" w:cstheme="minorHAnsi"/>
                <w:i/>
                <w:iCs/>
                <w:sz w:val="16"/>
                <w:szCs w:val="16"/>
                <w:lang w:eastAsia="sr-Cyrl-RS"/>
              </w:rPr>
            </w:pPr>
            <w:proofErr w:type="spellStart"/>
            <w:r w:rsidRPr="00A36916">
              <w:rPr>
                <w:rFonts w:eastAsia="Times New Roman" w:cstheme="minorHAnsi"/>
                <w:i/>
                <w:iCs/>
                <w:sz w:val="16"/>
                <w:szCs w:val="16"/>
                <w:lang w:eastAsia="sr-Cyrl-RS"/>
              </w:rPr>
              <w:t>1.1.Порез</w:t>
            </w:r>
            <w:proofErr w:type="spellEnd"/>
            <w:r w:rsidRPr="00A36916">
              <w:rPr>
                <w:rFonts w:eastAsia="Times New Roman" w:cstheme="minorHAnsi"/>
                <w:i/>
                <w:iCs/>
                <w:sz w:val="16"/>
                <w:szCs w:val="16"/>
                <w:lang w:eastAsia="sr-Cyrl-RS"/>
              </w:rPr>
              <w:t xml:space="preserve"> на доходак, добит и </w:t>
            </w:r>
            <w:r w:rsidRPr="00A36916">
              <w:rPr>
                <w:rFonts w:eastAsia="Times New Roman" w:cstheme="minorHAnsi"/>
                <w:i/>
                <w:iCs/>
                <w:sz w:val="16"/>
                <w:szCs w:val="16"/>
                <w:lang w:eastAsia="sr-Cyrl-RS"/>
              </w:rPr>
              <w:br/>
              <w:t>капиталне добитке</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1.224.964</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i/>
                <w:iCs/>
                <w:sz w:val="16"/>
                <w:szCs w:val="16"/>
                <w:lang w:eastAsia="sr-Cyrl-RS"/>
              </w:rPr>
            </w:pPr>
            <w:r w:rsidRPr="00A36916">
              <w:rPr>
                <w:rFonts w:eastAsia="Times New Roman" w:cstheme="minorHAnsi"/>
                <w:i/>
                <w:iCs/>
                <w:sz w:val="16"/>
                <w:szCs w:val="16"/>
                <w:lang w:eastAsia="sr-Cyrl-RS"/>
              </w:rPr>
              <w:t> </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1.189.200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1.221.450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1.245.880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1.283.255</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r>
      <w:tr w:rsidR="00A36916" w:rsidRPr="00A36916" w:rsidTr="00A36916">
        <w:trPr>
          <w:trHeight w:val="255"/>
        </w:trPr>
        <w:tc>
          <w:tcPr>
            <w:tcW w:w="2553" w:type="dxa"/>
            <w:tcBorders>
              <w:top w:val="nil"/>
              <w:left w:val="single" w:sz="8" w:space="0" w:color="auto"/>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i/>
                <w:iCs/>
                <w:sz w:val="16"/>
                <w:szCs w:val="16"/>
                <w:lang w:eastAsia="sr-Cyrl-RS"/>
              </w:rPr>
            </w:pPr>
            <w:proofErr w:type="spellStart"/>
            <w:r w:rsidRPr="00A36916">
              <w:rPr>
                <w:rFonts w:eastAsia="Times New Roman" w:cstheme="minorHAnsi"/>
                <w:i/>
                <w:iCs/>
                <w:sz w:val="16"/>
                <w:szCs w:val="16"/>
                <w:lang w:eastAsia="sr-Cyrl-RS"/>
              </w:rPr>
              <w:t>1.2.Порез</w:t>
            </w:r>
            <w:proofErr w:type="spellEnd"/>
            <w:r w:rsidRPr="00A36916">
              <w:rPr>
                <w:rFonts w:eastAsia="Times New Roman" w:cstheme="minorHAnsi"/>
                <w:i/>
                <w:iCs/>
                <w:sz w:val="16"/>
                <w:szCs w:val="16"/>
                <w:lang w:eastAsia="sr-Cyrl-RS"/>
              </w:rPr>
              <w:t xml:space="preserve"> на имовину</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344.691</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i/>
                <w:iCs/>
                <w:sz w:val="16"/>
                <w:szCs w:val="16"/>
                <w:lang w:eastAsia="sr-Cyrl-RS"/>
              </w:rPr>
            </w:pPr>
            <w:r w:rsidRPr="00A36916">
              <w:rPr>
                <w:rFonts w:eastAsia="Times New Roman" w:cstheme="minorHAnsi"/>
                <w:i/>
                <w:iCs/>
                <w:sz w:val="16"/>
                <w:szCs w:val="16"/>
                <w:lang w:eastAsia="sr-Cyrl-RS"/>
              </w:rPr>
              <w:t> </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312.510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344.300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351.190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361.725</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r>
      <w:tr w:rsidR="00A36916" w:rsidRPr="00A36916" w:rsidTr="00A36916">
        <w:trPr>
          <w:trHeight w:val="255"/>
        </w:trPr>
        <w:tc>
          <w:tcPr>
            <w:tcW w:w="2553" w:type="dxa"/>
            <w:tcBorders>
              <w:top w:val="nil"/>
              <w:left w:val="single" w:sz="8" w:space="0" w:color="auto"/>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i/>
                <w:iCs/>
                <w:sz w:val="16"/>
                <w:szCs w:val="16"/>
                <w:lang w:eastAsia="sr-Cyrl-RS"/>
              </w:rPr>
            </w:pPr>
            <w:proofErr w:type="spellStart"/>
            <w:r w:rsidRPr="00A36916">
              <w:rPr>
                <w:rFonts w:eastAsia="Times New Roman" w:cstheme="minorHAnsi"/>
                <w:i/>
                <w:iCs/>
                <w:sz w:val="16"/>
                <w:szCs w:val="16"/>
                <w:lang w:eastAsia="sr-Cyrl-RS"/>
              </w:rPr>
              <w:t>1.3.Порез</w:t>
            </w:r>
            <w:proofErr w:type="spellEnd"/>
            <w:r w:rsidRPr="00A36916">
              <w:rPr>
                <w:rFonts w:eastAsia="Times New Roman" w:cstheme="minorHAnsi"/>
                <w:i/>
                <w:iCs/>
                <w:sz w:val="16"/>
                <w:szCs w:val="16"/>
                <w:lang w:eastAsia="sr-Cyrl-RS"/>
              </w:rPr>
              <w:t xml:space="preserve"> на добра и услуге</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722.378</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i/>
                <w:iCs/>
                <w:sz w:val="16"/>
                <w:szCs w:val="16"/>
                <w:lang w:eastAsia="sr-Cyrl-RS"/>
              </w:rPr>
            </w:pPr>
            <w:r w:rsidRPr="00A36916">
              <w:rPr>
                <w:rFonts w:eastAsia="Times New Roman" w:cstheme="minorHAnsi"/>
                <w:i/>
                <w:iCs/>
                <w:sz w:val="16"/>
                <w:szCs w:val="16"/>
                <w:lang w:eastAsia="sr-Cyrl-RS"/>
              </w:rPr>
              <w:t> </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327.311</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699.580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713.570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734.975</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r>
      <w:tr w:rsidR="00A36916" w:rsidRPr="00A36916" w:rsidTr="00A36916">
        <w:trPr>
          <w:trHeight w:val="255"/>
        </w:trPr>
        <w:tc>
          <w:tcPr>
            <w:tcW w:w="2553" w:type="dxa"/>
            <w:tcBorders>
              <w:top w:val="nil"/>
              <w:left w:val="single" w:sz="8" w:space="0" w:color="auto"/>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i/>
                <w:iCs/>
                <w:sz w:val="16"/>
                <w:szCs w:val="16"/>
                <w:lang w:eastAsia="sr-Cyrl-RS"/>
              </w:rPr>
            </w:pPr>
            <w:proofErr w:type="spellStart"/>
            <w:r w:rsidRPr="00A36916">
              <w:rPr>
                <w:rFonts w:eastAsia="Times New Roman" w:cstheme="minorHAnsi"/>
                <w:i/>
                <w:iCs/>
                <w:sz w:val="16"/>
                <w:szCs w:val="16"/>
                <w:lang w:eastAsia="sr-Cyrl-RS"/>
              </w:rPr>
              <w:t>1.4.Други</w:t>
            </w:r>
            <w:proofErr w:type="spellEnd"/>
            <w:r w:rsidRPr="00A36916">
              <w:rPr>
                <w:rFonts w:eastAsia="Times New Roman" w:cstheme="minorHAnsi"/>
                <w:i/>
                <w:iCs/>
                <w:sz w:val="16"/>
                <w:szCs w:val="16"/>
                <w:lang w:eastAsia="sr-Cyrl-RS"/>
              </w:rPr>
              <w:t xml:space="preserve"> порези</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49.368</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i/>
                <w:iCs/>
                <w:sz w:val="16"/>
                <w:szCs w:val="16"/>
                <w:lang w:eastAsia="sr-Cyrl-RS"/>
              </w:rPr>
            </w:pPr>
            <w:r w:rsidRPr="00A36916">
              <w:rPr>
                <w:rFonts w:eastAsia="Times New Roman" w:cstheme="minorHAnsi"/>
                <w:i/>
                <w:iCs/>
                <w:sz w:val="16"/>
                <w:szCs w:val="16"/>
                <w:lang w:eastAsia="sr-Cyrl-RS"/>
              </w:rPr>
              <w:t> </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35.000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39.000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39.780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40.975</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i/>
                <w:iCs/>
                <w:sz w:val="16"/>
                <w:szCs w:val="16"/>
                <w:lang w:eastAsia="sr-Cyrl-RS"/>
              </w:rPr>
            </w:pPr>
            <w:r w:rsidRPr="00A36916">
              <w:rPr>
                <w:rFonts w:eastAsia="Times New Roman" w:cstheme="minorHAnsi"/>
                <w:i/>
                <w:iCs/>
                <w:sz w:val="16"/>
                <w:szCs w:val="16"/>
                <w:lang w:eastAsia="sr-Cyrl-RS"/>
              </w:rPr>
              <w:t>0</w:t>
            </w:r>
          </w:p>
        </w:tc>
      </w:tr>
      <w:tr w:rsidR="00A36916" w:rsidRPr="00A36916" w:rsidTr="00A36916">
        <w:trPr>
          <w:trHeight w:val="510"/>
        </w:trPr>
        <w:tc>
          <w:tcPr>
            <w:tcW w:w="2553" w:type="dxa"/>
            <w:tcBorders>
              <w:top w:val="nil"/>
              <w:left w:val="single" w:sz="8" w:space="0" w:color="auto"/>
              <w:bottom w:val="single" w:sz="4" w:space="0" w:color="3C3C3C"/>
              <w:right w:val="single" w:sz="8" w:space="0" w:color="auto"/>
            </w:tcBorders>
            <w:shd w:val="clear" w:color="auto" w:fill="auto"/>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2. Донације од међународних организација</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30.037</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1.052</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r>
      <w:tr w:rsidR="00A36916" w:rsidRPr="00A36916" w:rsidTr="00A36916">
        <w:trPr>
          <w:trHeight w:val="255"/>
        </w:trPr>
        <w:tc>
          <w:tcPr>
            <w:tcW w:w="2553" w:type="dxa"/>
            <w:tcBorders>
              <w:top w:val="nil"/>
              <w:left w:val="single" w:sz="8" w:space="0" w:color="auto"/>
              <w:bottom w:val="single" w:sz="4" w:space="0" w:color="3C3C3C"/>
              <w:right w:val="single" w:sz="8" w:space="0" w:color="auto"/>
            </w:tcBorders>
            <w:shd w:val="clear" w:color="auto" w:fill="auto"/>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3. Трансфери од других нивоа власти</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152.496</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22.076</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113.000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23.799</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113.000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14.600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113.000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14.890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113.000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15.340</w:t>
            </w:r>
          </w:p>
        </w:tc>
      </w:tr>
      <w:tr w:rsidR="00A36916" w:rsidRPr="00A36916" w:rsidTr="00A36916">
        <w:trPr>
          <w:trHeight w:val="255"/>
        </w:trPr>
        <w:tc>
          <w:tcPr>
            <w:tcW w:w="2553" w:type="dxa"/>
            <w:tcBorders>
              <w:top w:val="nil"/>
              <w:left w:val="single" w:sz="8" w:space="0" w:color="auto"/>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 xml:space="preserve">4. Други приходи </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585.180</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124.078</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276.161</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84.825</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393.115</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70.260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400.985</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71.660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413.010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73.810</w:t>
            </w:r>
          </w:p>
        </w:tc>
      </w:tr>
      <w:tr w:rsidR="00A36916" w:rsidRPr="00A36916" w:rsidTr="00A36916">
        <w:trPr>
          <w:trHeight w:val="510"/>
        </w:trPr>
        <w:tc>
          <w:tcPr>
            <w:tcW w:w="2553" w:type="dxa"/>
            <w:tcBorders>
              <w:top w:val="nil"/>
              <w:left w:val="single" w:sz="8" w:space="0" w:color="auto"/>
              <w:bottom w:val="single" w:sz="4" w:space="0" w:color="3C3C3C"/>
              <w:right w:val="single" w:sz="8" w:space="0" w:color="auto"/>
            </w:tcBorders>
            <w:shd w:val="clear" w:color="auto" w:fill="auto"/>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 xml:space="preserve">5. Примања од продаје </w:t>
            </w:r>
            <w:proofErr w:type="spellStart"/>
            <w:r w:rsidRPr="00A36916">
              <w:rPr>
                <w:rFonts w:eastAsia="Times New Roman" w:cstheme="minorHAnsi"/>
                <w:b/>
                <w:bCs/>
                <w:sz w:val="16"/>
                <w:szCs w:val="16"/>
                <w:lang w:eastAsia="sr-Cyrl-RS"/>
              </w:rPr>
              <w:t>нефинансијске</w:t>
            </w:r>
            <w:proofErr w:type="spellEnd"/>
            <w:r w:rsidRPr="00A36916">
              <w:rPr>
                <w:rFonts w:eastAsia="Times New Roman" w:cstheme="minorHAnsi"/>
                <w:b/>
                <w:bCs/>
                <w:sz w:val="16"/>
                <w:szCs w:val="16"/>
                <w:lang w:eastAsia="sr-Cyrl-RS"/>
              </w:rPr>
              <w:t xml:space="preserve"> имовине</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1.874</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2.298</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2.625</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ind w:left="-220" w:firstLine="220"/>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1.550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1.580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i/>
                <w:iCs/>
                <w:sz w:val="16"/>
                <w:szCs w:val="16"/>
                <w:lang w:eastAsia="sr-Cyrl-RS"/>
              </w:rPr>
            </w:pPr>
            <w:r w:rsidRPr="00A36916">
              <w:rPr>
                <w:rFonts w:eastAsia="Times New Roman" w:cstheme="minorHAnsi"/>
                <w:b/>
                <w:bCs/>
                <w:i/>
                <w:iCs/>
                <w:sz w:val="16"/>
                <w:szCs w:val="16"/>
                <w:lang w:eastAsia="sr-Cyrl-RS"/>
              </w:rPr>
              <w:t>1.630</w:t>
            </w:r>
          </w:p>
        </w:tc>
      </w:tr>
      <w:tr w:rsidR="00A36916" w:rsidRPr="00A36916" w:rsidTr="00A36916">
        <w:trPr>
          <w:trHeight w:val="510"/>
        </w:trPr>
        <w:tc>
          <w:tcPr>
            <w:tcW w:w="2553" w:type="dxa"/>
            <w:tcBorders>
              <w:top w:val="nil"/>
              <w:left w:val="single" w:sz="8" w:space="0" w:color="auto"/>
              <w:bottom w:val="single" w:sz="4" w:space="0" w:color="3C3C3C"/>
              <w:right w:val="single" w:sz="8" w:space="0" w:color="auto"/>
            </w:tcBorders>
            <w:shd w:val="clear" w:color="auto" w:fill="auto"/>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6. Примања од задуживања и продаје финансијске имовине</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1.030</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709</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 </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r>
      <w:tr w:rsidR="00A36916" w:rsidRPr="00A36916" w:rsidTr="00A36916">
        <w:trPr>
          <w:trHeight w:val="510"/>
        </w:trPr>
        <w:tc>
          <w:tcPr>
            <w:tcW w:w="2553" w:type="dxa"/>
            <w:tcBorders>
              <w:top w:val="nil"/>
              <w:left w:val="single" w:sz="8" w:space="0" w:color="auto"/>
              <w:bottom w:val="single" w:sz="4" w:space="0" w:color="3C3C3C"/>
              <w:right w:val="single" w:sz="8" w:space="0" w:color="auto"/>
            </w:tcBorders>
            <w:shd w:val="clear" w:color="auto" w:fill="auto"/>
            <w:vAlign w:val="bottom"/>
            <w:hideMark/>
          </w:tcPr>
          <w:p w:rsidR="00A36916" w:rsidRPr="00A36916" w:rsidRDefault="00A36916" w:rsidP="00A36916">
            <w:pPr>
              <w:spacing w:after="0" w:line="240" w:lineRule="auto"/>
              <w:rPr>
                <w:rFonts w:eastAsia="Times New Roman" w:cstheme="minorHAnsi"/>
                <w:b/>
                <w:bCs/>
                <w:sz w:val="16"/>
                <w:szCs w:val="16"/>
                <w:lang w:eastAsia="sr-Cyrl-RS"/>
              </w:rPr>
            </w:pPr>
            <w:r w:rsidRPr="00A36916">
              <w:rPr>
                <w:rFonts w:eastAsia="Times New Roman" w:cstheme="minorHAnsi"/>
                <w:b/>
                <w:bCs/>
                <w:sz w:val="16"/>
                <w:szCs w:val="16"/>
                <w:lang w:eastAsia="sr-Cyrl-RS"/>
              </w:rPr>
              <w:t>7. Пренета средства из претходне године</w:t>
            </w:r>
          </w:p>
        </w:tc>
        <w:tc>
          <w:tcPr>
            <w:tcW w:w="870"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925"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1.867.310</w:t>
            </w:r>
          </w:p>
        </w:tc>
        <w:tc>
          <w:tcPr>
            <w:tcW w:w="881"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38" w:type="dxa"/>
            <w:tcBorders>
              <w:top w:val="nil"/>
              <w:left w:val="nil"/>
              <w:bottom w:val="single" w:sz="4" w:space="0" w:color="3C3C3C"/>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870" w:type="dxa"/>
            <w:tcBorders>
              <w:top w:val="nil"/>
              <w:left w:val="nil"/>
              <w:bottom w:val="single" w:sz="4" w:space="0" w:color="3C3C3C"/>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0</w:t>
            </w:r>
          </w:p>
        </w:tc>
      </w:tr>
      <w:tr w:rsidR="00A36916" w:rsidRPr="00A36916" w:rsidTr="00A36916">
        <w:trPr>
          <w:trHeight w:val="315"/>
        </w:trPr>
        <w:tc>
          <w:tcPr>
            <w:tcW w:w="2553" w:type="dxa"/>
            <w:tcBorders>
              <w:top w:val="nil"/>
              <w:left w:val="single" w:sz="8" w:space="0" w:color="auto"/>
              <w:bottom w:val="nil"/>
              <w:right w:val="single" w:sz="8" w:space="0" w:color="auto"/>
            </w:tcBorders>
            <w:shd w:val="clear" w:color="auto" w:fill="auto"/>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 xml:space="preserve">УКУПНИ ПРИХОДИ И ПРИМАЊА (1-7): </w:t>
            </w:r>
          </w:p>
        </w:tc>
        <w:tc>
          <w:tcPr>
            <w:tcW w:w="870" w:type="dxa"/>
            <w:tcBorders>
              <w:top w:val="nil"/>
              <w:left w:val="nil"/>
              <w:bottom w:val="nil"/>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3.081.981</w:t>
            </w:r>
          </w:p>
        </w:tc>
        <w:tc>
          <w:tcPr>
            <w:tcW w:w="878" w:type="dxa"/>
            <w:tcBorders>
              <w:top w:val="nil"/>
              <w:left w:val="nil"/>
              <w:bottom w:val="nil"/>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179.198</w:t>
            </w:r>
          </w:p>
        </w:tc>
        <w:tc>
          <w:tcPr>
            <w:tcW w:w="870" w:type="dxa"/>
            <w:tcBorders>
              <w:top w:val="nil"/>
              <w:left w:val="nil"/>
              <w:bottom w:val="nil"/>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2.253.182</w:t>
            </w:r>
          </w:p>
        </w:tc>
        <w:tc>
          <w:tcPr>
            <w:tcW w:w="925" w:type="dxa"/>
            <w:tcBorders>
              <w:top w:val="nil"/>
              <w:left w:val="nil"/>
              <w:bottom w:val="nil"/>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1.979.611</w:t>
            </w:r>
          </w:p>
        </w:tc>
        <w:tc>
          <w:tcPr>
            <w:tcW w:w="881" w:type="dxa"/>
            <w:tcBorders>
              <w:top w:val="nil"/>
              <w:left w:val="nil"/>
              <w:bottom w:val="nil"/>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2.810.445</w:t>
            </w:r>
          </w:p>
        </w:tc>
        <w:tc>
          <w:tcPr>
            <w:tcW w:w="838" w:type="dxa"/>
            <w:tcBorders>
              <w:top w:val="nil"/>
              <w:left w:val="nil"/>
              <w:bottom w:val="nil"/>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86.410</w:t>
            </w:r>
          </w:p>
        </w:tc>
        <w:tc>
          <w:tcPr>
            <w:tcW w:w="870" w:type="dxa"/>
            <w:tcBorders>
              <w:top w:val="nil"/>
              <w:left w:val="nil"/>
              <w:bottom w:val="nil"/>
              <w:right w:val="single" w:sz="4" w:space="0" w:color="3C3C3C"/>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2.864.405</w:t>
            </w:r>
          </w:p>
        </w:tc>
        <w:tc>
          <w:tcPr>
            <w:tcW w:w="838" w:type="dxa"/>
            <w:tcBorders>
              <w:top w:val="nil"/>
              <w:left w:val="nil"/>
              <w:bottom w:val="nil"/>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88.130</w:t>
            </w:r>
          </w:p>
        </w:tc>
        <w:tc>
          <w:tcPr>
            <w:tcW w:w="870" w:type="dxa"/>
            <w:tcBorders>
              <w:top w:val="nil"/>
              <w:left w:val="nil"/>
              <w:bottom w:val="single" w:sz="8" w:space="0" w:color="auto"/>
              <w:right w:val="nil"/>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2.946.940</w:t>
            </w:r>
          </w:p>
        </w:tc>
        <w:tc>
          <w:tcPr>
            <w:tcW w:w="714" w:type="dxa"/>
            <w:tcBorders>
              <w:top w:val="nil"/>
              <w:left w:val="single" w:sz="4" w:space="0" w:color="auto"/>
              <w:bottom w:val="single" w:sz="8"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90.780</w:t>
            </w:r>
          </w:p>
        </w:tc>
      </w:tr>
      <w:tr w:rsidR="00A36916" w:rsidRPr="00A36916" w:rsidTr="00A36916">
        <w:trPr>
          <w:trHeight w:val="270"/>
        </w:trPr>
        <w:tc>
          <w:tcPr>
            <w:tcW w:w="25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6916" w:rsidRPr="00A36916" w:rsidRDefault="00A36916" w:rsidP="00A36916">
            <w:pPr>
              <w:spacing w:after="0" w:line="240" w:lineRule="auto"/>
              <w:jc w:val="right"/>
              <w:rPr>
                <w:rFonts w:eastAsia="Times New Roman" w:cstheme="minorHAnsi"/>
                <w:b/>
                <w:bCs/>
                <w:sz w:val="16"/>
                <w:szCs w:val="16"/>
                <w:lang w:eastAsia="sr-Cyrl-RS"/>
              </w:rPr>
            </w:pPr>
            <w:r w:rsidRPr="00A36916">
              <w:rPr>
                <w:rFonts w:eastAsia="Times New Roman" w:cstheme="minorHAnsi"/>
                <w:b/>
                <w:bCs/>
                <w:sz w:val="16"/>
                <w:szCs w:val="16"/>
                <w:lang w:eastAsia="sr-Cyrl-RS"/>
              </w:rPr>
              <w:t>УКУПНО (БУЏЕТ+ОСТАЛИ ИЗВОРИ):</w:t>
            </w:r>
          </w:p>
        </w:tc>
        <w:tc>
          <w:tcPr>
            <w:tcW w:w="174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3.261.179</w:t>
            </w:r>
          </w:p>
        </w:tc>
        <w:tc>
          <w:tcPr>
            <w:tcW w:w="179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4.232.793</w:t>
            </w:r>
          </w:p>
        </w:tc>
        <w:tc>
          <w:tcPr>
            <w:tcW w:w="17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2.896.855</w:t>
            </w:r>
          </w:p>
        </w:tc>
        <w:tc>
          <w:tcPr>
            <w:tcW w:w="17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2.952.535</w:t>
            </w:r>
          </w:p>
        </w:tc>
        <w:tc>
          <w:tcPr>
            <w:tcW w:w="158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6916" w:rsidRPr="00A36916" w:rsidRDefault="00A36916" w:rsidP="00A36916">
            <w:pPr>
              <w:spacing w:after="0" w:line="240" w:lineRule="auto"/>
              <w:jc w:val="center"/>
              <w:rPr>
                <w:rFonts w:eastAsia="Times New Roman" w:cstheme="minorHAnsi"/>
                <w:b/>
                <w:bCs/>
                <w:sz w:val="16"/>
                <w:szCs w:val="16"/>
                <w:lang w:eastAsia="sr-Cyrl-RS"/>
              </w:rPr>
            </w:pPr>
            <w:r w:rsidRPr="00A36916">
              <w:rPr>
                <w:rFonts w:eastAsia="Times New Roman" w:cstheme="minorHAnsi"/>
                <w:b/>
                <w:bCs/>
                <w:sz w:val="16"/>
                <w:szCs w:val="16"/>
                <w:lang w:eastAsia="sr-Cyrl-RS"/>
              </w:rPr>
              <w:t>3.037.720</w:t>
            </w:r>
          </w:p>
        </w:tc>
      </w:tr>
    </w:tbl>
    <w:p w:rsidR="00A36916" w:rsidRPr="00A36916" w:rsidRDefault="00A36916" w:rsidP="00621E9A">
      <w:pPr>
        <w:suppressAutoHyphens/>
        <w:spacing w:after="60" w:line="240" w:lineRule="auto"/>
        <w:jc w:val="both"/>
        <w:rPr>
          <w:rFonts w:ascii="Calibri" w:eastAsia="Times New Roman" w:hAnsi="Calibri" w:cs="Calibri"/>
          <w:lang w:val="sr-Latn-RS" w:eastAsia="zh-CN"/>
        </w:rPr>
      </w:pPr>
    </w:p>
    <w:p w:rsidR="00FE007E" w:rsidRDefault="00FE007E" w:rsidP="0024082A">
      <w:pPr>
        <w:spacing w:after="0" w:line="240" w:lineRule="auto"/>
        <w:jc w:val="both"/>
      </w:pPr>
      <w:r>
        <w:t xml:space="preserve">  </w:t>
      </w:r>
      <w:r w:rsidR="0071078F">
        <w:tab/>
        <w:t>Обзиром да за 201</w:t>
      </w:r>
      <w:r w:rsidR="00A04243">
        <w:t>8</w:t>
      </w:r>
      <w:r w:rsidR="0071078F">
        <w:t>. годину нема података о предви</w:t>
      </w:r>
      <w:r w:rsidR="00A04243">
        <w:t xml:space="preserve">ђеним </w:t>
      </w:r>
      <w:proofErr w:type="spellStart"/>
      <w:r w:rsidR="00A04243">
        <w:t>макроекономским</w:t>
      </w:r>
      <w:proofErr w:type="spellEnd"/>
      <w:r w:rsidR="00A04243">
        <w:t xml:space="preserve"> кретањима</w:t>
      </w:r>
      <w:r w:rsidR="0071078F">
        <w:t>, процена</w:t>
      </w:r>
      <w:r w:rsidR="00A04243">
        <w:t xml:space="preserve"> раста БДП-а</w:t>
      </w:r>
      <w:r w:rsidR="0071078F">
        <w:t xml:space="preserve"> за ову годину је</w:t>
      </w:r>
      <w:r w:rsidR="00A04243">
        <w:t xml:space="preserve"> узета је из симулације основног сценарија за смањење јавног дуга (Фискална стратегија за 2015. са пројекцијама за 2016. и 2017. годину)</w:t>
      </w:r>
      <w:r w:rsidR="0071078F">
        <w:t xml:space="preserve">. </w:t>
      </w:r>
    </w:p>
    <w:p w:rsidR="00B10D14" w:rsidRDefault="00FE007E" w:rsidP="0024082A">
      <w:pPr>
        <w:spacing w:after="0" w:line="240" w:lineRule="auto"/>
        <w:ind w:firstLine="708"/>
        <w:jc w:val="both"/>
      </w:pPr>
      <w:r>
        <w:t>Процена буџетских прихода</w:t>
      </w:r>
      <w:r w:rsidR="008C09F8">
        <w:t xml:space="preserve"> и примања</w:t>
      </w:r>
      <w:r>
        <w:t xml:space="preserve"> за 201</w:t>
      </w:r>
      <w:r w:rsidR="00980364">
        <w:t>6</w:t>
      </w:r>
      <w:r>
        <w:t xml:space="preserve">. годину, као што је видљиво из табеларног </w:t>
      </w:r>
      <w:r w:rsidR="00B10D14">
        <w:t>п</w:t>
      </w:r>
      <w:r>
        <w:t xml:space="preserve">регледа, износи </w:t>
      </w:r>
      <w:r w:rsidR="008C09F8" w:rsidRPr="00DB51FB">
        <w:t>2.</w:t>
      </w:r>
      <w:r w:rsidR="00A213F7" w:rsidRPr="00DB51FB">
        <w:t>810</w:t>
      </w:r>
      <w:r w:rsidR="008C09F8" w:rsidRPr="00DB51FB">
        <w:t>.</w:t>
      </w:r>
      <w:r w:rsidR="00A213F7" w:rsidRPr="00DB51FB">
        <w:t>445</w:t>
      </w:r>
      <w:r w:rsidR="008C09F8" w:rsidRPr="00DB51FB">
        <w:t>.000</w:t>
      </w:r>
      <w:r w:rsidR="00B10D14" w:rsidRPr="00DB51FB">
        <w:t xml:space="preserve">,00 динара. </w:t>
      </w:r>
      <w:r w:rsidRPr="00DB51FB">
        <w:t xml:space="preserve"> Уколико с</w:t>
      </w:r>
      <w:r w:rsidR="00B10D14" w:rsidRPr="00DB51FB">
        <w:t>е на наведени износ укључи проц</w:t>
      </w:r>
      <w:r w:rsidR="0063006C" w:rsidRPr="00DB51FB">
        <w:t xml:space="preserve">ена </w:t>
      </w:r>
      <w:r w:rsidR="00EE7CD2" w:rsidRPr="00DB51FB">
        <w:t xml:space="preserve">осталих </w:t>
      </w:r>
      <w:r w:rsidR="0063006C" w:rsidRPr="00DB51FB">
        <w:t>прихода</w:t>
      </w:r>
      <w:r w:rsidRPr="00DB51FB">
        <w:t xml:space="preserve"> за 201</w:t>
      </w:r>
      <w:r w:rsidR="00963554" w:rsidRPr="00DB51FB">
        <w:t>6</w:t>
      </w:r>
      <w:r w:rsidRPr="00DB51FB">
        <w:t xml:space="preserve">. годину у износу од </w:t>
      </w:r>
      <w:r w:rsidR="00A213F7" w:rsidRPr="00DB51FB">
        <w:t>86.410.000</w:t>
      </w:r>
      <w:r w:rsidR="008C09F8" w:rsidRPr="00DB51FB">
        <w:t>,00 динара</w:t>
      </w:r>
      <w:r w:rsidRPr="00DB51FB">
        <w:t>, укупно пројектовани приходи и прим</w:t>
      </w:r>
      <w:r w:rsidR="008C09F8" w:rsidRPr="00DB51FB">
        <w:t>ања</w:t>
      </w:r>
      <w:r w:rsidRPr="00DB51FB">
        <w:t xml:space="preserve"> за 201</w:t>
      </w:r>
      <w:r w:rsidR="00963554" w:rsidRPr="00DB51FB">
        <w:t>6</w:t>
      </w:r>
      <w:r w:rsidRPr="00DB51FB">
        <w:t xml:space="preserve">. годину износе </w:t>
      </w:r>
      <w:r w:rsidR="008C09F8" w:rsidRPr="00DB51FB">
        <w:t>2.</w:t>
      </w:r>
      <w:r w:rsidR="00A213F7" w:rsidRPr="00DB51FB">
        <w:t>896</w:t>
      </w:r>
      <w:r w:rsidR="008C09F8" w:rsidRPr="00DB51FB">
        <w:t>.</w:t>
      </w:r>
      <w:r w:rsidR="00A213F7" w:rsidRPr="00DB51FB">
        <w:t>85</w:t>
      </w:r>
      <w:r w:rsidR="008C09F8" w:rsidRPr="00DB51FB">
        <w:t>5.000,00 динара</w:t>
      </w:r>
      <w:r w:rsidRPr="00DB51FB">
        <w:t>.</w:t>
      </w:r>
    </w:p>
    <w:p w:rsidR="00FE007E" w:rsidRDefault="00FE007E" w:rsidP="0024082A">
      <w:pPr>
        <w:spacing w:after="0" w:line="240" w:lineRule="auto"/>
        <w:ind w:firstLine="708"/>
        <w:jc w:val="both"/>
      </w:pPr>
      <w:r>
        <w:t>Потребно је напоменути да у наведену процену средстава за 201</w:t>
      </w:r>
      <w:r w:rsidR="00963554">
        <w:t>6</w:t>
      </w:r>
      <w:r>
        <w:t xml:space="preserve">. годину нису укључени </w:t>
      </w:r>
      <w:r w:rsidR="008C09F8">
        <w:t>приходи од донација,</w:t>
      </w:r>
      <w:r>
        <w:t xml:space="preserve"> евентуалн</w:t>
      </w:r>
      <w:r w:rsidR="008C09F8">
        <w:t>а</w:t>
      </w:r>
      <w:r>
        <w:t xml:space="preserve"> прим</w:t>
      </w:r>
      <w:r w:rsidR="008C09F8">
        <w:t>ања</w:t>
      </w:r>
      <w:r>
        <w:t xml:space="preserve"> од продаје</w:t>
      </w:r>
      <w:r w:rsidR="008C09F8">
        <w:t xml:space="preserve"> финансијске имовине</w:t>
      </w:r>
      <w:r>
        <w:t xml:space="preserve"> као ни</w:t>
      </w:r>
      <w:r w:rsidR="008C09F8">
        <w:t xml:space="preserve"> евентуални</w:t>
      </w:r>
      <w:r>
        <w:t xml:space="preserve"> трансфери од </w:t>
      </w:r>
      <w:r w:rsidR="008C09F8">
        <w:t xml:space="preserve">надлежних </w:t>
      </w:r>
      <w:r>
        <w:t xml:space="preserve">Министарства </w:t>
      </w:r>
      <w:r w:rsidR="008C09F8">
        <w:t>уколико се одобре средства за финансирање пројеката за која корисници буду конкурисали</w:t>
      </w:r>
      <w:r>
        <w:t xml:space="preserve">. </w:t>
      </w:r>
    </w:p>
    <w:p w:rsidR="00963554" w:rsidRDefault="00945104" w:rsidP="00963554">
      <w:pPr>
        <w:suppressAutoHyphens/>
        <w:spacing w:after="60" w:line="100" w:lineRule="atLeast"/>
        <w:ind w:firstLine="720"/>
        <w:jc w:val="both"/>
        <w:rPr>
          <w:rFonts w:ascii="Calibri" w:eastAsia="Times New Roman" w:hAnsi="Calibri" w:cs="Calibri"/>
          <w:lang w:val="sr-Cyrl-CS" w:eastAsia="zh-CN"/>
        </w:rPr>
      </w:pPr>
      <w:r>
        <w:t xml:space="preserve">У протеклом периоду формирала су се значајна неутрошена средства која се углавном пребацују у наредни период. Уколико би,  дошло до пада ликвидности и слабије наплате текућих прихода, може доћи до убрзаног трошења ових средстава и повећања фискалног дефицита. Иако утиче на укупан ниво дефицита овако генерисан део фискалног резултата не утиче на ниво јавног дуга у тренутку његовог стварања, али </w:t>
      </w:r>
      <w:r w:rsidRPr="009114C3">
        <w:rPr>
          <w:b/>
        </w:rPr>
        <w:t xml:space="preserve">може неповољно да делује на ниво ликвидности у будућности </w:t>
      </w:r>
      <w:r w:rsidRPr="00013638">
        <w:rPr>
          <w:b/>
        </w:rPr>
        <w:t xml:space="preserve">и ствара погрешну слику о стању </w:t>
      </w:r>
      <w:r w:rsidR="00963554">
        <w:rPr>
          <w:b/>
        </w:rPr>
        <w:t xml:space="preserve">локалних </w:t>
      </w:r>
      <w:r w:rsidRPr="00013638">
        <w:rPr>
          <w:b/>
        </w:rPr>
        <w:t>јавних финансија</w:t>
      </w:r>
      <w:r>
        <w:t>.</w:t>
      </w:r>
      <w:r w:rsidR="00013638">
        <w:t xml:space="preserve"> Из наведених разлога</w:t>
      </w:r>
      <w:r w:rsidR="001B17BF">
        <w:t>, у пројекцији</w:t>
      </w:r>
      <w:r w:rsidR="00711A5B">
        <w:t xml:space="preserve"> </w:t>
      </w:r>
      <w:r w:rsidR="00963554">
        <w:t>прихода и примања</w:t>
      </w:r>
      <w:r w:rsidR="001B17BF">
        <w:t xml:space="preserve"> за</w:t>
      </w:r>
      <w:r w:rsidR="00711A5B">
        <w:t xml:space="preserve"> период</w:t>
      </w:r>
      <w:r w:rsidR="001B17BF">
        <w:t xml:space="preserve"> 201</w:t>
      </w:r>
      <w:r w:rsidR="00AD6D1A">
        <w:t>6</w:t>
      </w:r>
      <w:r w:rsidR="001B17BF">
        <w:t>-201</w:t>
      </w:r>
      <w:r w:rsidR="00AD6D1A">
        <w:t>8</w:t>
      </w:r>
      <w:r w:rsidR="001B17BF">
        <w:t>. године приказани су само текући приходи и примања</w:t>
      </w:r>
      <w:r w:rsidR="00711A5B">
        <w:t xml:space="preserve">, </w:t>
      </w:r>
      <w:r w:rsidR="00963554">
        <w:rPr>
          <w:rFonts w:ascii="Calibri" w:eastAsia="Times New Roman" w:hAnsi="Calibri" w:cs="Calibri"/>
          <w:lang w:val="sr-Cyrl-CS" w:eastAsia="zh-CN"/>
        </w:rPr>
        <w:t>али  нису приказана</w:t>
      </w:r>
      <w:r w:rsidR="00963554" w:rsidRPr="00EE7CD2">
        <w:rPr>
          <w:rFonts w:ascii="Calibri" w:eastAsia="Times New Roman" w:hAnsi="Calibri" w:cs="Calibri"/>
          <w:lang w:val="sr-Cyrl-CS" w:eastAsia="zh-CN"/>
        </w:rPr>
        <w:t xml:space="preserve"> </w:t>
      </w:r>
      <w:r w:rsidR="00711A5B">
        <w:rPr>
          <w:rFonts w:ascii="Calibri" w:eastAsia="Times New Roman" w:hAnsi="Calibri" w:cs="Calibri"/>
          <w:lang w:val="sr-Cyrl-CS" w:eastAsia="zh-CN"/>
        </w:rPr>
        <w:t>и</w:t>
      </w:r>
      <w:r w:rsidR="00711A5B" w:rsidRPr="00711A5B">
        <w:rPr>
          <w:rFonts w:ascii="Calibri" w:eastAsia="Times New Roman" w:hAnsi="Calibri" w:cs="Calibri"/>
          <w:lang w:val="sr-Cyrl-CS" w:eastAsia="zh-CN"/>
        </w:rPr>
        <w:t xml:space="preserve"> </w:t>
      </w:r>
      <w:r w:rsidR="00711A5B" w:rsidRPr="00EE7CD2">
        <w:rPr>
          <w:rFonts w:ascii="Calibri" w:eastAsia="Times New Roman" w:hAnsi="Calibri" w:cs="Calibri"/>
          <w:lang w:val="sr-Cyrl-CS" w:eastAsia="zh-CN"/>
        </w:rPr>
        <w:t>пренета</w:t>
      </w:r>
      <w:r w:rsidR="00711A5B">
        <w:rPr>
          <w:rFonts w:ascii="Calibri" w:eastAsia="Times New Roman" w:hAnsi="Calibri" w:cs="Calibri"/>
          <w:lang w:val="sr-Cyrl-CS" w:eastAsia="zh-CN"/>
        </w:rPr>
        <w:t xml:space="preserve"> неутрошена</w:t>
      </w:r>
      <w:r w:rsidR="00711A5B" w:rsidRPr="00EE7CD2">
        <w:rPr>
          <w:rFonts w:ascii="Calibri" w:eastAsia="Times New Roman" w:hAnsi="Calibri" w:cs="Calibri"/>
          <w:lang w:val="sr-Cyrl-CS" w:eastAsia="zh-CN"/>
        </w:rPr>
        <w:t xml:space="preserve"> средства из ранијих година</w:t>
      </w:r>
      <w:r w:rsidR="00963554" w:rsidRPr="00EE7CD2">
        <w:rPr>
          <w:rFonts w:ascii="Calibri" w:eastAsia="Times New Roman" w:hAnsi="Calibri" w:cs="Calibri"/>
          <w:lang w:val="sr-Cyrl-CS" w:eastAsia="zh-CN"/>
        </w:rPr>
        <w:t xml:space="preserve">. </w:t>
      </w:r>
    </w:p>
    <w:p w:rsidR="00EE7CD2" w:rsidRPr="00DB51FB" w:rsidRDefault="00945104" w:rsidP="0024082A">
      <w:pPr>
        <w:spacing w:after="0" w:line="240" w:lineRule="auto"/>
        <w:rPr>
          <w:rFonts w:ascii="Calibri" w:eastAsia="Times New Roman" w:hAnsi="Calibri" w:cs="Calibri"/>
          <w:b/>
          <w:lang w:val="sr-Cyrl-CS" w:eastAsia="zh-CN"/>
        </w:rPr>
      </w:pPr>
      <w:r>
        <w:t xml:space="preserve"> </w:t>
      </w:r>
      <w:r w:rsidR="00013638">
        <w:tab/>
      </w:r>
      <w:r w:rsidR="00EE7CD2" w:rsidRPr="00DB51FB">
        <w:rPr>
          <w:rFonts w:ascii="Calibri" w:eastAsia="Times New Roman" w:hAnsi="Calibri" w:cs="Calibri"/>
          <w:b/>
          <w:lang w:val="sr-Cyrl-CS" w:eastAsia="zh-CN"/>
        </w:rPr>
        <w:t>Такође, процена обима буџета за 201</w:t>
      </w:r>
      <w:r w:rsidR="00AD6D1A" w:rsidRPr="00DB51FB">
        <w:rPr>
          <w:rFonts w:ascii="Calibri" w:eastAsia="Times New Roman" w:hAnsi="Calibri" w:cs="Calibri"/>
          <w:b/>
          <w:lang w:val="sr-Cyrl-CS" w:eastAsia="zh-CN"/>
        </w:rPr>
        <w:t>6</w:t>
      </w:r>
      <w:r w:rsidR="00EE7CD2" w:rsidRPr="00DB51FB">
        <w:rPr>
          <w:rFonts w:ascii="Calibri" w:eastAsia="Times New Roman" w:hAnsi="Calibri" w:cs="Calibri"/>
          <w:b/>
          <w:lang w:val="sr-Cyrl-CS" w:eastAsia="zh-CN"/>
        </w:rPr>
        <w:t xml:space="preserve">. годину и наредне две године извршена је под условом да се буџет града Пожаревца додатно не задужује код пословних банака. </w:t>
      </w:r>
    </w:p>
    <w:p w:rsidR="003D3195" w:rsidRDefault="003D3195" w:rsidP="0024082A">
      <w:pPr>
        <w:spacing w:after="0" w:line="240" w:lineRule="auto"/>
        <w:ind w:firstLine="708"/>
        <w:jc w:val="both"/>
      </w:pPr>
      <w:r>
        <w:t>Из наведених средстава финансираће се редовна потрошња буџетских корисника у 201</w:t>
      </w:r>
      <w:r w:rsidR="00AD6D1A">
        <w:t>6</w:t>
      </w:r>
      <w:r>
        <w:t xml:space="preserve">. </w:t>
      </w:r>
      <w:r w:rsidR="009114C3">
        <w:t>и наредне две године</w:t>
      </w:r>
      <w:r>
        <w:t>, расходи предвиђени програмима коришћења наменских средстава</w:t>
      </w:r>
      <w:r w:rsidR="009114C3">
        <w:t xml:space="preserve"> и</w:t>
      </w:r>
      <w:r w:rsidR="004418E6">
        <w:t xml:space="preserve"> измирење вишегодишњ</w:t>
      </w:r>
      <w:r w:rsidR="009114C3">
        <w:t>их обавеза.</w:t>
      </w:r>
      <w:r>
        <w:t xml:space="preserve">   </w:t>
      </w:r>
    </w:p>
    <w:p w:rsidR="00A2131A" w:rsidRDefault="00A2131A" w:rsidP="00621E9A">
      <w:pPr>
        <w:suppressAutoHyphens/>
        <w:spacing w:after="60" w:line="240" w:lineRule="auto"/>
        <w:jc w:val="both"/>
        <w:rPr>
          <w:rFonts w:ascii="Calibri" w:eastAsia="Times New Roman" w:hAnsi="Calibri" w:cs="Calibri"/>
          <w:b/>
          <w:sz w:val="20"/>
          <w:szCs w:val="20"/>
          <w:lang w:val="sr-Cyrl-CS" w:eastAsia="zh-CN"/>
        </w:rPr>
      </w:pPr>
    </w:p>
    <w:p w:rsidR="00621E9A" w:rsidRPr="00A213F7" w:rsidRDefault="00621E9A" w:rsidP="00621E9A">
      <w:pPr>
        <w:suppressAutoHyphens/>
        <w:spacing w:after="60" w:line="240" w:lineRule="auto"/>
        <w:jc w:val="both"/>
        <w:rPr>
          <w:rFonts w:ascii="Calibri" w:eastAsia="Times New Roman" w:hAnsi="Calibri" w:cs="Calibri"/>
          <w:i/>
          <w:sz w:val="20"/>
          <w:szCs w:val="20"/>
          <w:lang w:val="sr-Latn-RS" w:eastAsia="zh-CN"/>
        </w:rPr>
      </w:pPr>
      <w:r w:rsidRPr="00A213F7">
        <w:rPr>
          <w:rFonts w:ascii="Calibri" w:eastAsia="Times New Roman" w:hAnsi="Calibri" w:cs="Calibri"/>
          <w:b/>
          <w:sz w:val="20"/>
          <w:szCs w:val="20"/>
          <w:lang w:val="sr-Cyrl-CS" w:eastAsia="zh-CN"/>
        </w:rPr>
        <w:t>Табела-</w:t>
      </w:r>
      <w:r w:rsidRPr="00A213F7">
        <w:rPr>
          <w:rFonts w:ascii="Calibri" w:eastAsia="Times New Roman" w:hAnsi="Calibri" w:cs="Calibri"/>
          <w:i/>
          <w:sz w:val="20"/>
          <w:szCs w:val="20"/>
          <w:lang w:val="sr-Cyrl-CS" w:eastAsia="zh-CN"/>
        </w:rPr>
        <w:t>Пројекција расхода и издатака у периоду од 201</w:t>
      </w:r>
      <w:r w:rsidR="00AD6D1A" w:rsidRPr="00A213F7">
        <w:rPr>
          <w:rFonts w:ascii="Calibri" w:eastAsia="Times New Roman" w:hAnsi="Calibri" w:cs="Calibri"/>
          <w:i/>
          <w:sz w:val="20"/>
          <w:szCs w:val="20"/>
          <w:lang w:val="sr-Cyrl-CS" w:eastAsia="zh-CN"/>
        </w:rPr>
        <w:t>6</w:t>
      </w:r>
      <w:r w:rsidRPr="00A213F7">
        <w:rPr>
          <w:rFonts w:ascii="Calibri" w:eastAsia="Times New Roman" w:hAnsi="Calibri" w:cs="Calibri"/>
          <w:i/>
          <w:sz w:val="20"/>
          <w:szCs w:val="20"/>
          <w:lang w:val="sr-Cyrl-CS" w:eastAsia="zh-CN"/>
        </w:rPr>
        <w:t>. до 201</w:t>
      </w:r>
      <w:r w:rsidR="00AD6D1A" w:rsidRPr="00A213F7">
        <w:rPr>
          <w:rFonts w:ascii="Calibri" w:eastAsia="Times New Roman" w:hAnsi="Calibri" w:cs="Calibri"/>
          <w:i/>
          <w:sz w:val="20"/>
          <w:szCs w:val="20"/>
          <w:lang w:val="sr-Cyrl-CS" w:eastAsia="zh-CN"/>
        </w:rPr>
        <w:t>8</w:t>
      </w:r>
      <w:r w:rsidRPr="00A213F7">
        <w:rPr>
          <w:rFonts w:ascii="Calibri" w:eastAsia="Times New Roman" w:hAnsi="Calibri" w:cs="Calibri"/>
          <w:i/>
          <w:sz w:val="20"/>
          <w:szCs w:val="20"/>
          <w:lang w:val="sr-Cyrl-CS" w:eastAsia="zh-CN"/>
        </w:rPr>
        <w:t>. године</w:t>
      </w:r>
    </w:p>
    <w:tbl>
      <w:tblPr>
        <w:tblW w:w="10941" w:type="dxa"/>
        <w:tblInd w:w="-885" w:type="dxa"/>
        <w:tblLook w:val="04A0" w:firstRow="1" w:lastRow="0" w:firstColumn="1" w:lastColumn="0" w:noHBand="0" w:noVBand="1"/>
      </w:tblPr>
      <w:tblGrid>
        <w:gridCol w:w="2411"/>
        <w:gridCol w:w="870"/>
        <w:gridCol w:w="831"/>
        <w:gridCol w:w="870"/>
        <w:gridCol w:w="972"/>
        <w:gridCol w:w="870"/>
        <w:gridCol w:w="831"/>
        <w:gridCol w:w="870"/>
        <w:gridCol w:w="832"/>
        <w:gridCol w:w="870"/>
        <w:gridCol w:w="714"/>
      </w:tblGrid>
      <w:tr w:rsidR="00DB51FB" w:rsidRPr="00DB51FB" w:rsidTr="00194000">
        <w:trPr>
          <w:trHeight w:val="270"/>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РАСХОДИ И ИЗДАЦИ ( у 000 динара)</w:t>
            </w:r>
          </w:p>
        </w:tc>
        <w:tc>
          <w:tcPr>
            <w:tcW w:w="170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Остварење</w:t>
            </w:r>
          </w:p>
        </w:tc>
        <w:tc>
          <w:tcPr>
            <w:tcW w:w="184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Процена</w:t>
            </w:r>
          </w:p>
        </w:tc>
        <w:tc>
          <w:tcPr>
            <w:tcW w:w="4987"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Пројекција</w:t>
            </w:r>
          </w:p>
        </w:tc>
      </w:tr>
      <w:tr w:rsidR="00DB51FB" w:rsidRPr="00DB51FB" w:rsidTr="00194000">
        <w:trPr>
          <w:trHeight w:val="750"/>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DB51FB" w:rsidRPr="00DB51FB" w:rsidRDefault="00DB51FB" w:rsidP="00DB51FB">
            <w:pPr>
              <w:spacing w:after="0" w:line="240" w:lineRule="auto"/>
              <w:rPr>
                <w:rFonts w:eastAsia="Times New Roman" w:cstheme="minorHAnsi"/>
                <w:b/>
                <w:bCs/>
                <w:sz w:val="16"/>
                <w:szCs w:val="16"/>
                <w:lang w:eastAsia="sr-Cyrl-RS"/>
              </w:rPr>
            </w:pPr>
          </w:p>
        </w:tc>
        <w:tc>
          <w:tcPr>
            <w:tcW w:w="870" w:type="dxa"/>
            <w:tcBorders>
              <w:top w:val="nil"/>
              <w:left w:val="nil"/>
              <w:bottom w:val="single" w:sz="8" w:space="0" w:color="auto"/>
              <w:right w:val="single" w:sz="4" w:space="0" w:color="3C3C3C"/>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2014-извор 01-буџет</w:t>
            </w:r>
          </w:p>
        </w:tc>
        <w:tc>
          <w:tcPr>
            <w:tcW w:w="831" w:type="dxa"/>
            <w:tcBorders>
              <w:top w:val="nil"/>
              <w:left w:val="nil"/>
              <w:bottom w:val="single" w:sz="8" w:space="0" w:color="auto"/>
              <w:right w:val="single" w:sz="8" w:space="0" w:color="auto"/>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2014-остали извори</w:t>
            </w:r>
          </w:p>
        </w:tc>
        <w:tc>
          <w:tcPr>
            <w:tcW w:w="870" w:type="dxa"/>
            <w:tcBorders>
              <w:top w:val="nil"/>
              <w:left w:val="nil"/>
              <w:bottom w:val="single" w:sz="8" w:space="0" w:color="auto"/>
              <w:right w:val="single" w:sz="4" w:space="0" w:color="3C3C3C"/>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2015-извор 01-буџет</w:t>
            </w:r>
          </w:p>
        </w:tc>
        <w:tc>
          <w:tcPr>
            <w:tcW w:w="972" w:type="dxa"/>
            <w:tcBorders>
              <w:top w:val="nil"/>
              <w:left w:val="nil"/>
              <w:bottom w:val="single" w:sz="8" w:space="0" w:color="auto"/>
              <w:right w:val="single" w:sz="8" w:space="0" w:color="auto"/>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2015-остали извори</w:t>
            </w:r>
          </w:p>
        </w:tc>
        <w:tc>
          <w:tcPr>
            <w:tcW w:w="870" w:type="dxa"/>
            <w:tcBorders>
              <w:top w:val="nil"/>
              <w:left w:val="nil"/>
              <w:bottom w:val="single" w:sz="8" w:space="0" w:color="auto"/>
              <w:right w:val="single" w:sz="4" w:space="0" w:color="3C3C3C"/>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2016-извор 01-буџет</w:t>
            </w:r>
          </w:p>
        </w:tc>
        <w:tc>
          <w:tcPr>
            <w:tcW w:w="831" w:type="dxa"/>
            <w:tcBorders>
              <w:top w:val="nil"/>
              <w:left w:val="nil"/>
              <w:bottom w:val="single" w:sz="8" w:space="0" w:color="auto"/>
              <w:right w:val="single" w:sz="8" w:space="0" w:color="auto"/>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2016-остали извори</w:t>
            </w:r>
          </w:p>
        </w:tc>
        <w:tc>
          <w:tcPr>
            <w:tcW w:w="870" w:type="dxa"/>
            <w:tcBorders>
              <w:top w:val="nil"/>
              <w:left w:val="nil"/>
              <w:bottom w:val="single" w:sz="8" w:space="0" w:color="auto"/>
              <w:right w:val="single" w:sz="4" w:space="0" w:color="3C3C3C"/>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2017-извор 01-буџет</w:t>
            </w:r>
          </w:p>
        </w:tc>
        <w:tc>
          <w:tcPr>
            <w:tcW w:w="832" w:type="dxa"/>
            <w:tcBorders>
              <w:top w:val="nil"/>
              <w:left w:val="nil"/>
              <w:bottom w:val="single" w:sz="8" w:space="0" w:color="auto"/>
              <w:right w:val="nil"/>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2017-остали извори</w:t>
            </w:r>
          </w:p>
        </w:tc>
        <w:tc>
          <w:tcPr>
            <w:tcW w:w="870" w:type="dxa"/>
            <w:tcBorders>
              <w:top w:val="nil"/>
              <w:left w:val="single" w:sz="8" w:space="0" w:color="auto"/>
              <w:bottom w:val="single" w:sz="8" w:space="0" w:color="auto"/>
              <w:right w:val="single" w:sz="4" w:space="0" w:color="3C3C3C"/>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2018-извор 01-буџет</w:t>
            </w:r>
          </w:p>
        </w:tc>
        <w:tc>
          <w:tcPr>
            <w:tcW w:w="714" w:type="dxa"/>
            <w:tcBorders>
              <w:top w:val="nil"/>
              <w:left w:val="nil"/>
              <w:bottom w:val="single" w:sz="8" w:space="0" w:color="auto"/>
              <w:right w:val="single" w:sz="8" w:space="0" w:color="auto"/>
            </w:tcBorders>
            <w:shd w:val="clear" w:color="auto" w:fill="auto"/>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2018-остали извори</w:t>
            </w:r>
          </w:p>
        </w:tc>
      </w:tr>
      <w:tr w:rsidR="00DB51FB" w:rsidRPr="00DB51FB" w:rsidTr="00194000">
        <w:trPr>
          <w:trHeight w:val="28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b/>
                <w:bCs/>
                <w:sz w:val="16"/>
                <w:szCs w:val="16"/>
                <w:lang w:eastAsia="sr-Cyrl-RS"/>
              </w:rPr>
            </w:pPr>
            <w:r w:rsidRPr="00DB51FB">
              <w:rPr>
                <w:rFonts w:eastAsia="Times New Roman" w:cstheme="minorHAnsi"/>
                <w:b/>
                <w:bCs/>
                <w:sz w:val="16"/>
                <w:szCs w:val="16"/>
                <w:lang w:eastAsia="sr-Cyrl-RS"/>
              </w:rPr>
              <w:t>Укупни расходи и издаци (1+2+3)</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2.332.279</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164.793</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2.253.182</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1.979.611</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2.810.445</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86.410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2.864.405</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88.130</w:t>
            </w:r>
          </w:p>
        </w:tc>
        <w:tc>
          <w:tcPr>
            <w:tcW w:w="870"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2.946.940</w:t>
            </w:r>
          </w:p>
        </w:tc>
        <w:tc>
          <w:tcPr>
            <w:tcW w:w="714"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90.780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 Текући расходи (1.1.+…+1.7.)</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1.775.913</w:t>
            </w:r>
          </w:p>
        </w:tc>
        <w:tc>
          <w:tcPr>
            <w:tcW w:w="831"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139.150</w:t>
            </w:r>
          </w:p>
        </w:tc>
        <w:tc>
          <w:tcPr>
            <w:tcW w:w="870"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1.827.638</w:t>
            </w:r>
          </w:p>
        </w:tc>
        <w:tc>
          <w:tcPr>
            <w:tcW w:w="972"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648.774</w:t>
            </w:r>
          </w:p>
        </w:tc>
        <w:tc>
          <w:tcPr>
            <w:tcW w:w="870"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1.789.488</w:t>
            </w:r>
          </w:p>
        </w:tc>
        <w:tc>
          <w:tcPr>
            <w:tcW w:w="831"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84.860</w:t>
            </w:r>
          </w:p>
        </w:tc>
        <w:tc>
          <w:tcPr>
            <w:tcW w:w="870"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1.833.962</w:t>
            </w:r>
          </w:p>
        </w:tc>
        <w:tc>
          <w:tcPr>
            <w:tcW w:w="832"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86.580</w:t>
            </w:r>
          </w:p>
        </w:tc>
        <w:tc>
          <w:tcPr>
            <w:tcW w:w="870"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1.847.896</w:t>
            </w:r>
          </w:p>
        </w:tc>
        <w:tc>
          <w:tcPr>
            <w:tcW w:w="714"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89.230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1.1. Расходи за запослене</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535.331</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40.563</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550.733</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25.373</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549.523</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26.415</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550.806</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27.500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551.037</w:t>
            </w:r>
          </w:p>
        </w:tc>
        <w:tc>
          <w:tcPr>
            <w:tcW w:w="71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28.630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1.2. Коришћење роба и услуга</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643.037</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84.206</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705.457</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263.299</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667.800</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56.700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705.582</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57.266</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711.195</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58.710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1.3. Отплата камата</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6.869</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3.160</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1.4. Субвенције</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68.397</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7.306</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47.601</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114.727</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27.942</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28.250</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28.500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1.5. Донације и трансфери осталим нивоима власти</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365.649</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375</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324.434</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132.051</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331.285</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336.536</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344.576</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1.6. Социјална помоћ</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21.013</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4.259</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31.000</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521</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31.000</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31.000</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31.000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 xml:space="preserve">1.7. Остали издаци </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135.617</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2.440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123.955</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112.803</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125.938</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1.745</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125.788</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1.815</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125.588</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1.890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1.8. Средства резерве</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41.298</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56.000</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56.000</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56.000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vAlign w:val="bottom"/>
            <w:hideMark/>
          </w:tcPr>
          <w:p w:rsidR="00DB51FB" w:rsidRPr="00DB51FB" w:rsidRDefault="00DB51FB" w:rsidP="00DB51FB">
            <w:pPr>
              <w:spacing w:after="0" w:line="240" w:lineRule="auto"/>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2. Капитални издаци</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524.428</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25.643</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425.544</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776.872</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1.020.957</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1.550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1.030.443</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1.550</w:t>
            </w:r>
          </w:p>
        </w:tc>
        <w:tc>
          <w:tcPr>
            <w:tcW w:w="870" w:type="dxa"/>
            <w:tcBorders>
              <w:top w:val="nil"/>
              <w:left w:val="single" w:sz="8" w:space="0" w:color="auto"/>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1.099.044</w:t>
            </w:r>
          </w:p>
        </w:tc>
        <w:tc>
          <w:tcPr>
            <w:tcW w:w="714" w:type="dxa"/>
            <w:tcBorders>
              <w:top w:val="single" w:sz="4" w:space="0" w:color="3C3C3C"/>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1.550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 xml:space="preserve">2.1. Издаци за </w:t>
            </w:r>
            <w:proofErr w:type="spellStart"/>
            <w:r w:rsidRPr="00DB51FB">
              <w:rPr>
                <w:rFonts w:eastAsia="Times New Roman" w:cstheme="minorHAnsi"/>
                <w:i/>
                <w:iCs/>
                <w:sz w:val="16"/>
                <w:szCs w:val="16"/>
                <w:lang w:eastAsia="sr-Cyrl-RS"/>
              </w:rPr>
              <w:t>нефинансијску</w:t>
            </w:r>
            <w:proofErr w:type="spellEnd"/>
            <w:r w:rsidRPr="00DB51FB">
              <w:rPr>
                <w:rFonts w:eastAsia="Times New Roman" w:cstheme="minorHAnsi"/>
                <w:i/>
                <w:iCs/>
                <w:sz w:val="16"/>
                <w:szCs w:val="16"/>
                <w:lang w:eastAsia="sr-Cyrl-RS"/>
              </w:rPr>
              <w:t xml:space="preserve"> имовину</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439.463</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25.643</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338.744</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776.872</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1.020.957</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1.550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1.030.443</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1.550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1.099.044</w:t>
            </w:r>
          </w:p>
        </w:tc>
        <w:tc>
          <w:tcPr>
            <w:tcW w:w="71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1550</w:t>
            </w:r>
          </w:p>
        </w:tc>
      </w:tr>
      <w:tr w:rsidR="00DB51FB" w:rsidRPr="00DB51FB" w:rsidTr="00194000">
        <w:trPr>
          <w:trHeight w:val="255"/>
        </w:trPr>
        <w:tc>
          <w:tcPr>
            <w:tcW w:w="2411" w:type="dxa"/>
            <w:tcBorders>
              <w:top w:val="nil"/>
              <w:left w:val="single" w:sz="8" w:space="0" w:color="auto"/>
              <w:bottom w:val="single" w:sz="4" w:space="0" w:color="3C3C3C"/>
              <w:right w:val="single" w:sz="8" w:space="0" w:color="auto"/>
            </w:tcBorders>
            <w:shd w:val="clear" w:color="auto" w:fill="auto"/>
            <w:vAlign w:val="bottom"/>
            <w:hideMark/>
          </w:tcPr>
          <w:p w:rsidR="00DB51FB" w:rsidRPr="00DB51FB" w:rsidRDefault="00DB51FB" w:rsidP="00DB51FB">
            <w:pPr>
              <w:spacing w:after="0" w:line="240" w:lineRule="auto"/>
              <w:rPr>
                <w:rFonts w:eastAsia="Times New Roman" w:cstheme="minorHAnsi"/>
                <w:i/>
                <w:iCs/>
                <w:sz w:val="16"/>
                <w:szCs w:val="16"/>
                <w:lang w:eastAsia="sr-Cyrl-RS"/>
              </w:rPr>
            </w:pPr>
            <w:r w:rsidRPr="00DB51FB">
              <w:rPr>
                <w:rFonts w:eastAsia="Times New Roman" w:cstheme="minorHAnsi"/>
                <w:i/>
                <w:iCs/>
                <w:sz w:val="16"/>
                <w:szCs w:val="16"/>
                <w:lang w:eastAsia="sr-Cyrl-RS"/>
              </w:rPr>
              <w:t>2.2. Отплата главнице</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84.965</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86.800</w:t>
            </w:r>
          </w:p>
        </w:tc>
        <w:tc>
          <w:tcPr>
            <w:tcW w:w="972"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31" w:type="dxa"/>
            <w:tcBorders>
              <w:top w:val="nil"/>
              <w:left w:val="nil"/>
              <w:bottom w:val="single" w:sz="4" w:space="0" w:color="3C3C3C"/>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nil"/>
              <w:bottom w:val="single" w:sz="4" w:space="0" w:color="3C3C3C"/>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32" w:type="dxa"/>
            <w:tcBorders>
              <w:top w:val="nil"/>
              <w:left w:val="nil"/>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870" w:type="dxa"/>
            <w:tcBorders>
              <w:top w:val="nil"/>
              <w:left w:val="single" w:sz="8" w:space="0" w:color="auto"/>
              <w:bottom w:val="single" w:sz="4" w:space="0" w:color="3C3C3C"/>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i/>
                <w:iCs/>
                <w:sz w:val="16"/>
                <w:szCs w:val="16"/>
                <w:lang w:eastAsia="sr-Cyrl-RS"/>
              </w:rPr>
            </w:pPr>
            <w:r w:rsidRPr="00DB51FB">
              <w:rPr>
                <w:rFonts w:eastAsia="Times New Roman" w:cstheme="minorHAnsi"/>
                <w:i/>
                <w:iCs/>
                <w:sz w:val="16"/>
                <w:szCs w:val="16"/>
                <w:lang w:eastAsia="sr-Cyrl-RS"/>
              </w:rPr>
              <w:t>0</w:t>
            </w:r>
          </w:p>
        </w:tc>
        <w:tc>
          <w:tcPr>
            <w:tcW w:w="714" w:type="dxa"/>
            <w:tcBorders>
              <w:top w:val="nil"/>
              <w:left w:val="single" w:sz="4"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sz w:val="16"/>
                <w:szCs w:val="16"/>
                <w:lang w:eastAsia="sr-Cyrl-RS"/>
              </w:rPr>
            </w:pPr>
            <w:r w:rsidRPr="00DB51FB">
              <w:rPr>
                <w:rFonts w:eastAsia="Times New Roman" w:cstheme="minorHAnsi"/>
                <w:sz w:val="16"/>
                <w:szCs w:val="16"/>
                <w:lang w:eastAsia="sr-Cyrl-RS"/>
              </w:rPr>
              <w:t>0</w:t>
            </w:r>
          </w:p>
        </w:tc>
      </w:tr>
      <w:tr w:rsidR="00DB51FB" w:rsidRPr="00DB51FB" w:rsidTr="00194000">
        <w:trPr>
          <w:trHeight w:val="270"/>
        </w:trPr>
        <w:tc>
          <w:tcPr>
            <w:tcW w:w="2411" w:type="dxa"/>
            <w:tcBorders>
              <w:top w:val="nil"/>
              <w:left w:val="single" w:sz="8" w:space="0" w:color="auto"/>
              <w:bottom w:val="single" w:sz="8" w:space="0" w:color="auto"/>
              <w:right w:val="single" w:sz="8" w:space="0" w:color="auto"/>
            </w:tcBorders>
            <w:shd w:val="clear" w:color="auto" w:fill="auto"/>
            <w:vAlign w:val="bottom"/>
            <w:hideMark/>
          </w:tcPr>
          <w:p w:rsidR="00DB51FB" w:rsidRPr="00DB51FB" w:rsidRDefault="00DB51FB" w:rsidP="00DB51FB">
            <w:pPr>
              <w:spacing w:after="0" w:line="240" w:lineRule="auto"/>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3. Набавка финансијске имовине</w:t>
            </w:r>
          </w:p>
        </w:tc>
        <w:tc>
          <w:tcPr>
            <w:tcW w:w="870" w:type="dxa"/>
            <w:tcBorders>
              <w:top w:val="nil"/>
              <w:left w:val="nil"/>
              <w:bottom w:val="nil"/>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31.938</w:t>
            </w:r>
          </w:p>
        </w:tc>
        <w:tc>
          <w:tcPr>
            <w:tcW w:w="831" w:type="dxa"/>
            <w:tcBorders>
              <w:top w:val="nil"/>
              <w:left w:val="nil"/>
              <w:bottom w:val="nil"/>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c>
          <w:tcPr>
            <w:tcW w:w="870" w:type="dxa"/>
            <w:tcBorders>
              <w:top w:val="nil"/>
              <w:left w:val="nil"/>
              <w:bottom w:val="nil"/>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c>
          <w:tcPr>
            <w:tcW w:w="972" w:type="dxa"/>
            <w:tcBorders>
              <w:top w:val="nil"/>
              <w:left w:val="nil"/>
              <w:bottom w:val="nil"/>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553.965</w:t>
            </w:r>
          </w:p>
        </w:tc>
        <w:tc>
          <w:tcPr>
            <w:tcW w:w="870" w:type="dxa"/>
            <w:tcBorders>
              <w:top w:val="nil"/>
              <w:left w:val="nil"/>
              <w:bottom w:val="nil"/>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c>
          <w:tcPr>
            <w:tcW w:w="831" w:type="dxa"/>
            <w:tcBorders>
              <w:top w:val="nil"/>
              <w:left w:val="nil"/>
              <w:bottom w:val="nil"/>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c>
          <w:tcPr>
            <w:tcW w:w="870" w:type="dxa"/>
            <w:tcBorders>
              <w:top w:val="nil"/>
              <w:left w:val="nil"/>
              <w:bottom w:val="nil"/>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c>
          <w:tcPr>
            <w:tcW w:w="832" w:type="dxa"/>
            <w:tcBorders>
              <w:top w:val="nil"/>
              <w:left w:val="nil"/>
              <w:bottom w:val="nil"/>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c>
          <w:tcPr>
            <w:tcW w:w="870" w:type="dxa"/>
            <w:tcBorders>
              <w:top w:val="nil"/>
              <w:left w:val="single" w:sz="8" w:space="0" w:color="auto"/>
              <w:bottom w:val="nil"/>
              <w:right w:val="single" w:sz="4" w:space="0" w:color="3C3C3C"/>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c>
          <w:tcPr>
            <w:tcW w:w="714" w:type="dxa"/>
            <w:tcBorders>
              <w:top w:val="single" w:sz="4" w:space="0" w:color="3C3C3C"/>
              <w:left w:val="nil"/>
              <w:bottom w:val="nil"/>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i/>
                <w:iCs/>
                <w:sz w:val="16"/>
                <w:szCs w:val="16"/>
                <w:lang w:eastAsia="sr-Cyrl-RS"/>
              </w:rPr>
            </w:pPr>
            <w:r w:rsidRPr="00DB51FB">
              <w:rPr>
                <w:rFonts w:eastAsia="Times New Roman" w:cstheme="minorHAnsi"/>
                <w:b/>
                <w:bCs/>
                <w:i/>
                <w:iCs/>
                <w:sz w:val="16"/>
                <w:szCs w:val="16"/>
                <w:lang w:eastAsia="sr-Cyrl-RS"/>
              </w:rPr>
              <w:t>0</w:t>
            </w:r>
          </w:p>
        </w:tc>
      </w:tr>
      <w:tr w:rsidR="00DB51FB" w:rsidRPr="00DB51FB" w:rsidTr="00194000">
        <w:trPr>
          <w:trHeight w:val="315"/>
        </w:trPr>
        <w:tc>
          <w:tcPr>
            <w:tcW w:w="2411" w:type="dxa"/>
            <w:tcBorders>
              <w:top w:val="nil"/>
              <w:left w:val="single" w:sz="8" w:space="0" w:color="auto"/>
              <w:bottom w:val="single" w:sz="4" w:space="0" w:color="auto"/>
              <w:right w:val="single" w:sz="8" w:space="0" w:color="auto"/>
            </w:tcBorders>
            <w:shd w:val="clear" w:color="auto" w:fill="auto"/>
            <w:noWrap/>
            <w:vAlign w:val="bottom"/>
            <w:hideMark/>
          </w:tcPr>
          <w:p w:rsidR="00DB51FB" w:rsidRPr="00DB51FB" w:rsidRDefault="00DB51FB" w:rsidP="00DB51FB">
            <w:pPr>
              <w:spacing w:after="0" w:line="240" w:lineRule="auto"/>
              <w:rPr>
                <w:rFonts w:eastAsia="Times New Roman" w:cstheme="minorHAnsi"/>
                <w:b/>
                <w:bCs/>
                <w:sz w:val="16"/>
                <w:szCs w:val="16"/>
                <w:lang w:eastAsia="sr-Cyrl-RS"/>
              </w:rPr>
            </w:pPr>
            <w:r w:rsidRPr="00DB51FB">
              <w:rPr>
                <w:rFonts w:eastAsia="Times New Roman" w:cstheme="minorHAnsi"/>
                <w:b/>
                <w:bCs/>
                <w:sz w:val="16"/>
                <w:szCs w:val="16"/>
                <w:lang w:eastAsia="sr-Cyrl-RS"/>
              </w:rPr>
              <w:t>Укупни расходи и издаци (1+2+3)</w:t>
            </w:r>
          </w:p>
        </w:tc>
        <w:tc>
          <w:tcPr>
            <w:tcW w:w="870" w:type="dxa"/>
            <w:tcBorders>
              <w:top w:val="single" w:sz="8" w:space="0" w:color="auto"/>
              <w:left w:val="single" w:sz="8" w:space="0" w:color="auto"/>
              <w:bottom w:val="nil"/>
              <w:right w:val="single" w:sz="4"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2.332.279</w:t>
            </w:r>
          </w:p>
        </w:tc>
        <w:tc>
          <w:tcPr>
            <w:tcW w:w="831" w:type="dxa"/>
            <w:tcBorders>
              <w:top w:val="single" w:sz="8" w:space="0" w:color="auto"/>
              <w:left w:val="nil"/>
              <w:bottom w:val="nil"/>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164.793</w:t>
            </w:r>
          </w:p>
        </w:tc>
        <w:tc>
          <w:tcPr>
            <w:tcW w:w="870" w:type="dxa"/>
            <w:tcBorders>
              <w:top w:val="single" w:sz="8" w:space="0" w:color="auto"/>
              <w:left w:val="single" w:sz="8" w:space="0" w:color="auto"/>
              <w:bottom w:val="nil"/>
              <w:right w:val="single" w:sz="4"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2.253.182</w:t>
            </w:r>
          </w:p>
        </w:tc>
        <w:tc>
          <w:tcPr>
            <w:tcW w:w="972" w:type="dxa"/>
            <w:tcBorders>
              <w:top w:val="single" w:sz="8" w:space="0" w:color="auto"/>
              <w:left w:val="nil"/>
              <w:bottom w:val="nil"/>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1.979.611</w:t>
            </w:r>
          </w:p>
        </w:tc>
        <w:tc>
          <w:tcPr>
            <w:tcW w:w="870" w:type="dxa"/>
            <w:tcBorders>
              <w:top w:val="single" w:sz="8" w:space="0" w:color="auto"/>
              <w:left w:val="nil"/>
              <w:bottom w:val="nil"/>
              <w:right w:val="single" w:sz="4"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2.810.445</w:t>
            </w:r>
          </w:p>
        </w:tc>
        <w:tc>
          <w:tcPr>
            <w:tcW w:w="831" w:type="dxa"/>
            <w:tcBorders>
              <w:top w:val="single" w:sz="8" w:space="0" w:color="auto"/>
              <w:left w:val="nil"/>
              <w:bottom w:val="nil"/>
              <w:right w:val="nil"/>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86.410</w:t>
            </w:r>
          </w:p>
        </w:tc>
        <w:tc>
          <w:tcPr>
            <w:tcW w:w="870" w:type="dxa"/>
            <w:tcBorders>
              <w:top w:val="single" w:sz="8" w:space="0" w:color="auto"/>
              <w:left w:val="single" w:sz="8" w:space="0" w:color="auto"/>
              <w:bottom w:val="nil"/>
              <w:right w:val="single" w:sz="4"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2.864.405</w:t>
            </w:r>
          </w:p>
        </w:tc>
        <w:tc>
          <w:tcPr>
            <w:tcW w:w="832" w:type="dxa"/>
            <w:tcBorders>
              <w:top w:val="single" w:sz="8" w:space="0" w:color="auto"/>
              <w:left w:val="nil"/>
              <w:bottom w:val="nil"/>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88.130</w:t>
            </w:r>
          </w:p>
        </w:tc>
        <w:tc>
          <w:tcPr>
            <w:tcW w:w="870" w:type="dxa"/>
            <w:tcBorders>
              <w:top w:val="single" w:sz="8" w:space="0" w:color="auto"/>
              <w:left w:val="nil"/>
              <w:bottom w:val="nil"/>
              <w:right w:val="single" w:sz="4"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2.946.940</w:t>
            </w:r>
          </w:p>
        </w:tc>
        <w:tc>
          <w:tcPr>
            <w:tcW w:w="714" w:type="dxa"/>
            <w:tcBorders>
              <w:top w:val="single" w:sz="8" w:space="0" w:color="auto"/>
              <w:left w:val="nil"/>
              <w:bottom w:val="nil"/>
              <w:right w:val="single" w:sz="8" w:space="0" w:color="auto"/>
            </w:tcBorders>
            <w:shd w:val="clear" w:color="auto" w:fill="auto"/>
            <w:noWrap/>
            <w:vAlign w:val="bottom"/>
            <w:hideMark/>
          </w:tcPr>
          <w:p w:rsidR="00DB51FB" w:rsidRPr="00DB51FB" w:rsidRDefault="00DB51FB" w:rsidP="00DB51FB">
            <w:pPr>
              <w:spacing w:after="0" w:line="240" w:lineRule="auto"/>
              <w:jc w:val="right"/>
              <w:rPr>
                <w:rFonts w:eastAsia="Times New Roman" w:cstheme="minorHAnsi"/>
                <w:b/>
                <w:bCs/>
                <w:sz w:val="16"/>
                <w:szCs w:val="16"/>
                <w:lang w:eastAsia="sr-Cyrl-RS"/>
              </w:rPr>
            </w:pPr>
            <w:r w:rsidRPr="00DB51FB">
              <w:rPr>
                <w:rFonts w:eastAsia="Times New Roman" w:cstheme="minorHAnsi"/>
                <w:b/>
                <w:bCs/>
                <w:sz w:val="16"/>
                <w:szCs w:val="16"/>
                <w:lang w:eastAsia="sr-Cyrl-RS"/>
              </w:rPr>
              <w:t>90.780</w:t>
            </w:r>
          </w:p>
        </w:tc>
      </w:tr>
      <w:tr w:rsidR="00DB51FB" w:rsidRPr="00DB51FB" w:rsidTr="00194000">
        <w:trPr>
          <w:trHeight w:val="300"/>
        </w:trPr>
        <w:tc>
          <w:tcPr>
            <w:tcW w:w="2411" w:type="dxa"/>
            <w:tcBorders>
              <w:top w:val="single" w:sz="4" w:space="0" w:color="auto"/>
              <w:left w:val="single" w:sz="4" w:space="0" w:color="auto"/>
              <w:bottom w:val="single" w:sz="4" w:space="0" w:color="auto"/>
              <w:right w:val="nil"/>
            </w:tcBorders>
            <w:shd w:val="clear" w:color="auto" w:fill="auto"/>
            <w:noWrap/>
            <w:vAlign w:val="bottom"/>
            <w:hideMark/>
          </w:tcPr>
          <w:p w:rsidR="00DB51FB" w:rsidRPr="00DB51FB" w:rsidRDefault="00DB51FB" w:rsidP="00DB51FB">
            <w:pPr>
              <w:spacing w:after="0" w:line="240" w:lineRule="auto"/>
              <w:rPr>
                <w:rFonts w:eastAsia="Times New Roman" w:cstheme="minorHAnsi"/>
                <w:sz w:val="16"/>
                <w:szCs w:val="16"/>
                <w:lang w:eastAsia="sr-Cyrl-RS"/>
              </w:rPr>
            </w:pPr>
            <w:r w:rsidRPr="00A36916">
              <w:rPr>
                <w:rFonts w:eastAsia="Times New Roman" w:cstheme="minorHAnsi"/>
                <w:b/>
                <w:bCs/>
                <w:sz w:val="16"/>
                <w:szCs w:val="16"/>
                <w:lang w:eastAsia="sr-Cyrl-RS"/>
              </w:rPr>
              <w:t>УКУПНО (БУЏЕТ+ОСТАЛИ ИЗВОРИ):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2.497.072</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4.232.793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2.896.855</w:t>
            </w:r>
          </w:p>
        </w:tc>
        <w:tc>
          <w:tcPr>
            <w:tcW w:w="1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2.952.535</w:t>
            </w:r>
          </w:p>
        </w:tc>
        <w:tc>
          <w:tcPr>
            <w:tcW w:w="1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B51FB" w:rsidRPr="00DB51FB" w:rsidRDefault="00DB51FB" w:rsidP="00DB51FB">
            <w:pPr>
              <w:spacing w:after="0" w:line="240" w:lineRule="auto"/>
              <w:jc w:val="center"/>
              <w:rPr>
                <w:rFonts w:eastAsia="Times New Roman" w:cstheme="minorHAnsi"/>
                <w:b/>
                <w:bCs/>
                <w:sz w:val="16"/>
                <w:szCs w:val="16"/>
                <w:lang w:eastAsia="sr-Cyrl-RS"/>
              </w:rPr>
            </w:pPr>
            <w:r w:rsidRPr="00DB51FB">
              <w:rPr>
                <w:rFonts w:eastAsia="Times New Roman" w:cstheme="minorHAnsi"/>
                <w:b/>
                <w:bCs/>
                <w:sz w:val="16"/>
                <w:szCs w:val="16"/>
                <w:lang w:eastAsia="sr-Cyrl-RS"/>
              </w:rPr>
              <w:t>3.037.720</w:t>
            </w:r>
          </w:p>
        </w:tc>
      </w:tr>
    </w:tbl>
    <w:p w:rsidR="0003691D" w:rsidRDefault="0003691D" w:rsidP="000D59B8">
      <w:pPr>
        <w:spacing w:after="0"/>
        <w:jc w:val="center"/>
        <w:rPr>
          <w:b/>
        </w:rPr>
      </w:pPr>
    </w:p>
    <w:p w:rsidR="00A26DE5" w:rsidRDefault="00FE007E" w:rsidP="000D59B8">
      <w:pPr>
        <w:spacing w:after="0"/>
        <w:jc w:val="center"/>
        <w:rPr>
          <w:b/>
        </w:rPr>
      </w:pPr>
      <w:r w:rsidRPr="00A72676">
        <w:rPr>
          <w:b/>
        </w:rPr>
        <w:t>V</w:t>
      </w:r>
      <w:r w:rsidR="00A26DE5">
        <w:rPr>
          <w:b/>
          <w:lang w:val="sr-Latn-RS"/>
        </w:rPr>
        <w:t>I</w:t>
      </w:r>
      <w:r w:rsidRPr="00A72676">
        <w:rPr>
          <w:b/>
        </w:rPr>
        <w:t xml:space="preserve"> </w:t>
      </w:r>
      <w:r w:rsidR="00A26DE5">
        <w:rPr>
          <w:b/>
        </w:rPr>
        <w:t>ОБИМ СРЕДСТАВА ДИРЕКТНОГ БУЏЕТСКОГ КОРИСНИКА</w:t>
      </w:r>
    </w:p>
    <w:p w:rsidR="004355A4" w:rsidRDefault="004355A4" w:rsidP="00621E9A">
      <w:pPr>
        <w:suppressAutoHyphens/>
        <w:spacing w:after="60" w:line="100" w:lineRule="atLeast"/>
        <w:ind w:firstLine="708"/>
        <w:jc w:val="both"/>
        <w:rPr>
          <w:rFonts w:eastAsia="Times New Roman" w:cstheme="minorHAnsi"/>
          <w:b/>
          <w:lang w:val="sr-Cyrl-CS" w:eastAsia="zh-CN"/>
        </w:rPr>
      </w:pPr>
    </w:p>
    <w:p w:rsidR="00621E9A" w:rsidRPr="00621E9A" w:rsidRDefault="00621E9A" w:rsidP="00621E9A">
      <w:pPr>
        <w:suppressAutoHyphens/>
        <w:spacing w:after="60" w:line="100" w:lineRule="atLeast"/>
        <w:ind w:firstLine="708"/>
        <w:jc w:val="both"/>
        <w:rPr>
          <w:rFonts w:eastAsia="Times New Roman" w:cstheme="minorHAnsi"/>
          <w:lang w:eastAsia="zh-CN"/>
        </w:rPr>
      </w:pPr>
      <w:proofErr w:type="spellStart"/>
      <w:r w:rsidRPr="00621E9A">
        <w:rPr>
          <w:rFonts w:eastAsia="Times New Roman" w:cstheme="minorHAnsi"/>
          <w:b/>
          <w:lang w:val="sr-Cyrl-CS" w:eastAsia="zh-CN"/>
        </w:rPr>
        <w:t>Лимити</w:t>
      </w:r>
      <w:proofErr w:type="spellEnd"/>
      <w:r w:rsidRPr="00621E9A">
        <w:rPr>
          <w:rFonts w:eastAsia="Times New Roman" w:cstheme="minorHAnsi"/>
          <w:b/>
          <w:lang w:val="sr-Cyrl-CS" w:eastAsia="zh-CN"/>
        </w:rPr>
        <w:t xml:space="preserve"> расхода</w:t>
      </w:r>
      <w:r w:rsidRPr="00621E9A">
        <w:rPr>
          <w:rFonts w:eastAsia="Times New Roman" w:cstheme="minorHAnsi"/>
          <w:b/>
          <w:lang w:eastAsia="zh-CN"/>
        </w:rPr>
        <w:t xml:space="preserve"> за текуће издатке (расходи на класи 4)</w:t>
      </w:r>
      <w:r w:rsidRPr="00621E9A">
        <w:rPr>
          <w:rFonts w:eastAsia="Times New Roman" w:cstheme="minorHAnsi"/>
          <w:b/>
          <w:lang w:val="sr-Cyrl-CS" w:eastAsia="zh-CN"/>
        </w:rPr>
        <w:t xml:space="preserve"> по буџетским корисницима за 201</w:t>
      </w:r>
      <w:r w:rsidR="00711A5B">
        <w:rPr>
          <w:rFonts w:eastAsia="Times New Roman" w:cstheme="minorHAnsi"/>
          <w:b/>
          <w:lang w:val="sr-Cyrl-CS" w:eastAsia="zh-CN"/>
        </w:rPr>
        <w:t>6</w:t>
      </w:r>
      <w:r w:rsidRPr="00621E9A">
        <w:rPr>
          <w:rFonts w:eastAsia="Times New Roman" w:cstheme="minorHAnsi"/>
          <w:b/>
          <w:lang w:val="sr-Cyrl-CS" w:eastAsia="zh-CN"/>
        </w:rPr>
        <w:t>.</w:t>
      </w:r>
      <w:r w:rsidRPr="00621E9A">
        <w:rPr>
          <w:rFonts w:eastAsia="Times New Roman" w:cstheme="minorHAnsi"/>
          <w:lang w:val="sr-Cyrl-CS" w:eastAsia="zh-CN"/>
        </w:rPr>
        <w:t xml:space="preserve"> </w:t>
      </w:r>
      <w:r>
        <w:rPr>
          <w:rFonts w:eastAsia="Times New Roman" w:cstheme="minorHAnsi"/>
          <w:lang w:val="sr-Cyrl-CS" w:eastAsia="zh-CN"/>
        </w:rPr>
        <w:t xml:space="preserve"> </w:t>
      </w:r>
      <w:r w:rsidRPr="00711A5B">
        <w:rPr>
          <w:rFonts w:eastAsia="Times New Roman" w:cstheme="minorHAnsi"/>
          <w:b/>
          <w:lang w:val="sr-Cyrl-CS" w:eastAsia="zh-CN"/>
        </w:rPr>
        <w:t>и наредне две фискалне године</w:t>
      </w:r>
      <w:r w:rsidR="006A79CE">
        <w:rPr>
          <w:rFonts w:eastAsia="Times New Roman" w:cstheme="minorHAnsi"/>
          <w:b/>
          <w:lang w:val="sr-Cyrl-CS" w:eastAsia="zh-CN"/>
        </w:rPr>
        <w:t xml:space="preserve"> из извора 01- буџетска средства</w:t>
      </w:r>
      <w:r>
        <w:rPr>
          <w:rFonts w:eastAsia="Times New Roman" w:cstheme="minorHAnsi"/>
          <w:lang w:val="sr-Cyrl-CS" w:eastAsia="zh-CN"/>
        </w:rPr>
        <w:t xml:space="preserve">, </w:t>
      </w:r>
      <w:r w:rsidRPr="00621E9A">
        <w:rPr>
          <w:rFonts w:eastAsia="Times New Roman" w:cstheme="minorHAnsi"/>
          <w:lang w:val="sr-Cyrl-CS" w:eastAsia="zh-CN"/>
        </w:rPr>
        <w:t>дати су у следећој табели:</w:t>
      </w:r>
    </w:p>
    <w:tbl>
      <w:tblPr>
        <w:tblW w:w="11307" w:type="dxa"/>
        <w:tblInd w:w="-1026" w:type="dxa"/>
        <w:tblLook w:val="04A0" w:firstRow="1" w:lastRow="0" w:firstColumn="1" w:lastColumn="0" w:noHBand="0" w:noVBand="1"/>
      </w:tblPr>
      <w:tblGrid>
        <w:gridCol w:w="832"/>
        <w:gridCol w:w="728"/>
        <w:gridCol w:w="2977"/>
        <w:gridCol w:w="1700"/>
        <w:gridCol w:w="1645"/>
        <w:gridCol w:w="1760"/>
        <w:gridCol w:w="1665"/>
      </w:tblGrid>
      <w:tr w:rsidR="006A79CE" w:rsidRPr="006A79CE" w:rsidTr="006A79CE">
        <w:trPr>
          <w:trHeight w:val="870"/>
        </w:trPr>
        <w:tc>
          <w:tcPr>
            <w:tcW w:w="832" w:type="dxa"/>
            <w:tcBorders>
              <w:top w:val="single" w:sz="4" w:space="0" w:color="3C3C3C"/>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center"/>
              <w:rPr>
                <w:rFonts w:eastAsia="Times New Roman" w:cstheme="minorHAnsi"/>
                <w:b/>
                <w:bCs/>
                <w:sz w:val="20"/>
                <w:szCs w:val="20"/>
                <w:lang w:eastAsia="sr-Cyrl-RS"/>
              </w:rPr>
            </w:pPr>
            <w:r w:rsidRPr="006A79CE">
              <w:rPr>
                <w:rFonts w:eastAsia="Times New Roman" w:cstheme="minorHAnsi"/>
                <w:b/>
                <w:bCs/>
                <w:sz w:val="20"/>
                <w:szCs w:val="20"/>
                <w:lang w:eastAsia="sr-Cyrl-RS"/>
              </w:rPr>
              <w:t>Раздео</w:t>
            </w:r>
          </w:p>
        </w:tc>
        <w:tc>
          <w:tcPr>
            <w:tcW w:w="728" w:type="dxa"/>
            <w:tcBorders>
              <w:top w:val="single" w:sz="4" w:space="0" w:color="3C3C3C"/>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center"/>
              <w:rPr>
                <w:rFonts w:eastAsia="Times New Roman" w:cstheme="minorHAnsi"/>
                <w:b/>
                <w:bCs/>
                <w:sz w:val="20"/>
                <w:szCs w:val="20"/>
                <w:lang w:eastAsia="sr-Cyrl-RS"/>
              </w:rPr>
            </w:pPr>
            <w:r w:rsidRPr="006A79CE">
              <w:rPr>
                <w:rFonts w:eastAsia="Times New Roman" w:cstheme="minorHAnsi"/>
                <w:b/>
                <w:bCs/>
                <w:sz w:val="20"/>
                <w:szCs w:val="20"/>
                <w:lang w:eastAsia="sr-Cyrl-RS"/>
              </w:rPr>
              <w:t>Глава</w:t>
            </w:r>
          </w:p>
        </w:tc>
        <w:tc>
          <w:tcPr>
            <w:tcW w:w="2977" w:type="dxa"/>
            <w:tcBorders>
              <w:top w:val="single" w:sz="4" w:space="0" w:color="3C3C3C"/>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jc w:val="center"/>
              <w:rPr>
                <w:rFonts w:eastAsia="Times New Roman" w:cstheme="minorHAnsi"/>
                <w:b/>
                <w:bCs/>
                <w:sz w:val="20"/>
                <w:szCs w:val="20"/>
                <w:lang w:eastAsia="sr-Cyrl-RS"/>
              </w:rPr>
            </w:pPr>
            <w:r w:rsidRPr="006A79CE">
              <w:rPr>
                <w:rFonts w:eastAsia="Times New Roman" w:cstheme="minorHAnsi"/>
                <w:b/>
                <w:bCs/>
                <w:sz w:val="20"/>
                <w:szCs w:val="20"/>
                <w:lang w:eastAsia="sr-Cyrl-RS"/>
              </w:rPr>
              <w:t>Назив корисника</w:t>
            </w:r>
          </w:p>
        </w:tc>
        <w:tc>
          <w:tcPr>
            <w:tcW w:w="1700" w:type="dxa"/>
            <w:tcBorders>
              <w:top w:val="single" w:sz="4" w:space="0" w:color="3C3C3C"/>
              <w:left w:val="single" w:sz="4" w:space="0" w:color="3C3C3C"/>
              <w:bottom w:val="single" w:sz="4" w:space="0" w:color="auto"/>
              <w:right w:val="nil"/>
            </w:tcBorders>
            <w:shd w:val="clear" w:color="auto" w:fill="auto"/>
            <w:vAlign w:val="bottom"/>
            <w:hideMark/>
          </w:tcPr>
          <w:p w:rsidR="006A79CE" w:rsidRPr="006A79CE" w:rsidRDefault="006A79CE" w:rsidP="006A79CE">
            <w:pPr>
              <w:spacing w:after="0" w:line="240" w:lineRule="auto"/>
              <w:jc w:val="center"/>
              <w:rPr>
                <w:rFonts w:eastAsia="Times New Roman" w:cstheme="minorHAnsi"/>
                <w:b/>
                <w:bCs/>
                <w:sz w:val="20"/>
                <w:szCs w:val="20"/>
                <w:lang w:eastAsia="sr-Cyrl-RS"/>
              </w:rPr>
            </w:pPr>
            <w:r w:rsidRPr="006A79CE">
              <w:rPr>
                <w:rFonts w:eastAsia="Times New Roman" w:cstheme="minorHAnsi"/>
                <w:b/>
                <w:bCs/>
                <w:sz w:val="20"/>
                <w:szCs w:val="20"/>
                <w:lang w:eastAsia="sr-Cyrl-RS"/>
              </w:rPr>
              <w:t>Текући расходи у 2015-Процена Ребаланс 1</w:t>
            </w:r>
          </w:p>
        </w:tc>
        <w:tc>
          <w:tcPr>
            <w:tcW w:w="1645" w:type="dxa"/>
            <w:tcBorders>
              <w:top w:val="single" w:sz="4" w:space="0" w:color="3C3C3C"/>
              <w:left w:val="single" w:sz="4" w:space="0" w:color="3C3C3C"/>
              <w:bottom w:val="single" w:sz="4" w:space="0" w:color="3C3C3C"/>
              <w:right w:val="single" w:sz="4" w:space="0" w:color="3C3C3C"/>
            </w:tcBorders>
            <w:shd w:val="clear" w:color="auto" w:fill="auto"/>
            <w:vAlign w:val="bottom"/>
            <w:hideMark/>
          </w:tcPr>
          <w:p w:rsidR="006A79CE" w:rsidRPr="006A79CE" w:rsidRDefault="006A79CE" w:rsidP="006A79CE">
            <w:pPr>
              <w:spacing w:after="0" w:line="240" w:lineRule="auto"/>
              <w:jc w:val="center"/>
              <w:rPr>
                <w:rFonts w:eastAsia="Times New Roman" w:cstheme="minorHAnsi"/>
                <w:b/>
                <w:bCs/>
                <w:sz w:val="20"/>
                <w:szCs w:val="20"/>
                <w:lang w:eastAsia="sr-Cyrl-RS"/>
              </w:rPr>
            </w:pPr>
            <w:proofErr w:type="spellStart"/>
            <w:r w:rsidRPr="006A79CE">
              <w:rPr>
                <w:rFonts w:eastAsia="Times New Roman" w:cstheme="minorHAnsi"/>
                <w:b/>
                <w:bCs/>
                <w:sz w:val="20"/>
                <w:szCs w:val="20"/>
                <w:lang w:eastAsia="sr-Cyrl-RS"/>
              </w:rPr>
              <w:t>Лимити</w:t>
            </w:r>
            <w:proofErr w:type="spellEnd"/>
            <w:r w:rsidRPr="006A79CE">
              <w:rPr>
                <w:rFonts w:eastAsia="Times New Roman" w:cstheme="minorHAnsi"/>
                <w:b/>
                <w:bCs/>
                <w:sz w:val="20"/>
                <w:szCs w:val="20"/>
                <w:lang w:eastAsia="sr-Cyrl-RS"/>
              </w:rPr>
              <w:t xml:space="preserve"> </w:t>
            </w:r>
            <w:proofErr w:type="spellStart"/>
            <w:r w:rsidRPr="006A79CE">
              <w:rPr>
                <w:rFonts w:eastAsia="Times New Roman" w:cstheme="minorHAnsi"/>
                <w:b/>
                <w:bCs/>
                <w:sz w:val="20"/>
                <w:szCs w:val="20"/>
                <w:lang w:eastAsia="sr-Cyrl-RS"/>
              </w:rPr>
              <w:t>тек.расх</w:t>
            </w:r>
            <w:proofErr w:type="spellEnd"/>
            <w:r w:rsidRPr="006A79CE">
              <w:rPr>
                <w:rFonts w:eastAsia="Times New Roman" w:cstheme="minorHAnsi"/>
                <w:b/>
                <w:bCs/>
                <w:sz w:val="20"/>
                <w:szCs w:val="20"/>
                <w:lang w:eastAsia="sr-Cyrl-RS"/>
              </w:rPr>
              <w:t>.-пројекција за 2016. годину</w:t>
            </w:r>
          </w:p>
        </w:tc>
        <w:tc>
          <w:tcPr>
            <w:tcW w:w="1760" w:type="dxa"/>
            <w:tcBorders>
              <w:top w:val="single" w:sz="4" w:space="0" w:color="3C3C3C"/>
              <w:left w:val="nil"/>
              <w:bottom w:val="single" w:sz="4" w:space="0" w:color="3C3C3C"/>
              <w:right w:val="single" w:sz="4" w:space="0" w:color="3C3C3C"/>
            </w:tcBorders>
            <w:shd w:val="clear" w:color="auto" w:fill="auto"/>
            <w:vAlign w:val="bottom"/>
            <w:hideMark/>
          </w:tcPr>
          <w:p w:rsidR="006A79CE" w:rsidRPr="006A79CE" w:rsidRDefault="006A79CE" w:rsidP="006A79CE">
            <w:pPr>
              <w:spacing w:after="0" w:line="240" w:lineRule="auto"/>
              <w:jc w:val="center"/>
              <w:rPr>
                <w:rFonts w:eastAsia="Times New Roman" w:cstheme="minorHAnsi"/>
                <w:b/>
                <w:bCs/>
                <w:sz w:val="20"/>
                <w:szCs w:val="20"/>
                <w:lang w:eastAsia="sr-Cyrl-RS"/>
              </w:rPr>
            </w:pPr>
            <w:proofErr w:type="spellStart"/>
            <w:r w:rsidRPr="006A79CE">
              <w:rPr>
                <w:rFonts w:eastAsia="Times New Roman" w:cstheme="minorHAnsi"/>
                <w:b/>
                <w:bCs/>
                <w:sz w:val="20"/>
                <w:szCs w:val="20"/>
                <w:lang w:eastAsia="sr-Cyrl-RS"/>
              </w:rPr>
              <w:t>Лимити</w:t>
            </w:r>
            <w:proofErr w:type="spellEnd"/>
            <w:r w:rsidRPr="006A79CE">
              <w:rPr>
                <w:rFonts w:eastAsia="Times New Roman" w:cstheme="minorHAnsi"/>
                <w:b/>
                <w:bCs/>
                <w:sz w:val="20"/>
                <w:szCs w:val="20"/>
                <w:lang w:eastAsia="sr-Cyrl-RS"/>
              </w:rPr>
              <w:t xml:space="preserve"> </w:t>
            </w:r>
            <w:proofErr w:type="spellStart"/>
            <w:r w:rsidRPr="006A79CE">
              <w:rPr>
                <w:rFonts w:eastAsia="Times New Roman" w:cstheme="minorHAnsi"/>
                <w:b/>
                <w:bCs/>
                <w:sz w:val="20"/>
                <w:szCs w:val="20"/>
                <w:lang w:eastAsia="sr-Cyrl-RS"/>
              </w:rPr>
              <w:t>тек.расх</w:t>
            </w:r>
            <w:proofErr w:type="spellEnd"/>
            <w:r w:rsidRPr="006A79CE">
              <w:rPr>
                <w:rFonts w:eastAsia="Times New Roman" w:cstheme="minorHAnsi"/>
                <w:b/>
                <w:bCs/>
                <w:sz w:val="20"/>
                <w:szCs w:val="20"/>
                <w:lang w:eastAsia="sr-Cyrl-RS"/>
              </w:rPr>
              <w:t>.-пројекција за 2017. годину</w:t>
            </w:r>
          </w:p>
        </w:tc>
        <w:tc>
          <w:tcPr>
            <w:tcW w:w="1665" w:type="dxa"/>
            <w:tcBorders>
              <w:top w:val="single" w:sz="4" w:space="0" w:color="3C3C3C"/>
              <w:left w:val="nil"/>
              <w:bottom w:val="single" w:sz="4" w:space="0" w:color="3C3C3C"/>
              <w:right w:val="single" w:sz="4" w:space="0" w:color="3C3C3C"/>
            </w:tcBorders>
            <w:shd w:val="clear" w:color="auto" w:fill="auto"/>
            <w:vAlign w:val="bottom"/>
            <w:hideMark/>
          </w:tcPr>
          <w:p w:rsidR="006A79CE" w:rsidRPr="006A79CE" w:rsidRDefault="006A79CE" w:rsidP="006A79CE">
            <w:pPr>
              <w:spacing w:after="0" w:line="240" w:lineRule="auto"/>
              <w:jc w:val="center"/>
              <w:rPr>
                <w:rFonts w:eastAsia="Times New Roman" w:cstheme="minorHAnsi"/>
                <w:b/>
                <w:bCs/>
                <w:sz w:val="20"/>
                <w:szCs w:val="20"/>
                <w:lang w:eastAsia="sr-Cyrl-RS"/>
              </w:rPr>
            </w:pPr>
            <w:proofErr w:type="spellStart"/>
            <w:r w:rsidRPr="006A79CE">
              <w:rPr>
                <w:rFonts w:eastAsia="Times New Roman" w:cstheme="minorHAnsi"/>
                <w:b/>
                <w:bCs/>
                <w:sz w:val="20"/>
                <w:szCs w:val="20"/>
                <w:lang w:eastAsia="sr-Cyrl-RS"/>
              </w:rPr>
              <w:t>Лимити</w:t>
            </w:r>
            <w:proofErr w:type="spellEnd"/>
            <w:r w:rsidRPr="006A79CE">
              <w:rPr>
                <w:rFonts w:eastAsia="Times New Roman" w:cstheme="minorHAnsi"/>
                <w:b/>
                <w:bCs/>
                <w:sz w:val="20"/>
                <w:szCs w:val="20"/>
                <w:lang w:eastAsia="sr-Cyrl-RS"/>
              </w:rPr>
              <w:t xml:space="preserve"> </w:t>
            </w:r>
            <w:proofErr w:type="spellStart"/>
            <w:r w:rsidRPr="006A79CE">
              <w:rPr>
                <w:rFonts w:eastAsia="Times New Roman" w:cstheme="minorHAnsi"/>
                <w:b/>
                <w:bCs/>
                <w:sz w:val="20"/>
                <w:szCs w:val="20"/>
                <w:lang w:eastAsia="sr-Cyrl-RS"/>
              </w:rPr>
              <w:t>тек.расх</w:t>
            </w:r>
            <w:proofErr w:type="spellEnd"/>
            <w:r w:rsidRPr="006A79CE">
              <w:rPr>
                <w:rFonts w:eastAsia="Times New Roman" w:cstheme="minorHAnsi"/>
                <w:b/>
                <w:bCs/>
                <w:sz w:val="20"/>
                <w:szCs w:val="20"/>
                <w:lang w:eastAsia="sr-Cyrl-RS"/>
              </w:rPr>
              <w:t>.-пројекција за 2018. годину</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1.</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ГРАДОНАЧЕЛНИК И ГРАДСКО ВЕЋЕ</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38.325.720,00</w:t>
            </w:r>
          </w:p>
        </w:tc>
        <w:tc>
          <w:tcPr>
            <w:tcW w:w="1645" w:type="dxa"/>
            <w:tcBorders>
              <w:top w:val="nil"/>
              <w:left w:val="single" w:sz="4" w:space="0" w:color="auto"/>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39.712.500,00</w:t>
            </w:r>
          </w:p>
        </w:tc>
        <w:tc>
          <w:tcPr>
            <w:tcW w:w="1760"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40.416.750,00</w:t>
            </w:r>
          </w:p>
        </w:tc>
        <w:tc>
          <w:tcPr>
            <w:tcW w:w="1665"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40.416.750,00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Текући расходи</w:t>
            </w:r>
          </w:p>
        </w:tc>
        <w:tc>
          <w:tcPr>
            <w:tcW w:w="1700"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33.825.720,00</w:t>
            </w:r>
          </w:p>
        </w:tc>
        <w:tc>
          <w:tcPr>
            <w:tcW w:w="1645" w:type="dxa"/>
            <w:tcBorders>
              <w:top w:val="nil"/>
              <w:left w:val="single" w:sz="4" w:space="0" w:color="3C3C3C"/>
              <w:bottom w:val="nil"/>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35.212.500,00</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35.916.750,00</w:t>
            </w:r>
          </w:p>
        </w:tc>
        <w:tc>
          <w:tcPr>
            <w:tcW w:w="1665" w:type="dxa"/>
            <w:tcBorders>
              <w:top w:val="single" w:sz="4" w:space="0" w:color="auto"/>
              <w:left w:val="nil"/>
              <w:bottom w:val="nil"/>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35.916.750,00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Информисање-редовно</w:t>
            </w:r>
          </w:p>
        </w:tc>
        <w:tc>
          <w:tcPr>
            <w:tcW w:w="1700"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4.500.000,00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4.500.000,00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4.500.000,00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4.500.000,00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2.</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СКУПШТИНА ГРАДА ПОЖАРЕВЦА</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49.858.845,00</w:t>
            </w:r>
          </w:p>
        </w:tc>
        <w:tc>
          <w:tcPr>
            <w:tcW w:w="1645" w:type="dxa"/>
            <w:tcBorders>
              <w:top w:val="nil"/>
              <w:left w:val="single" w:sz="4" w:space="0" w:color="auto"/>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42.950.500,00</w:t>
            </w:r>
          </w:p>
        </w:tc>
        <w:tc>
          <w:tcPr>
            <w:tcW w:w="1760" w:type="dxa"/>
            <w:tcBorders>
              <w:top w:val="nil"/>
              <w:left w:val="nil"/>
              <w:bottom w:val="nil"/>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43.800.000,00</w:t>
            </w:r>
          </w:p>
        </w:tc>
        <w:tc>
          <w:tcPr>
            <w:tcW w:w="1665" w:type="dxa"/>
            <w:tcBorders>
              <w:top w:val="nil"/>
              <w:left w:val="nil"/>
              <w:bottom w:val="nil"/>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43.800.000,00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xml:space="preserve">Текући расходи </w:t>
            </w:r>
          </w:p>
        </w:tc>
        <w:tc>
          <w:tcPr>
            <w:tcW w:w="1700"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41.258.845,00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42.950.500,00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43.800.000,00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43.800.000,00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Информисање-редовно</w:t>
            </w:r>
          </w:p>
        </w:tc>
        <w:tc>
          <w:tcPr>
            <w:tcW w:w="1700"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8.600.000,00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8.600.000,00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8.600.000,00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8.600.000,00</w:t>
            </w:r>
          </w:p>
        </w:tc>
      </w:tr>
      <w:tr w:rsidR="006A79CE" w:rsidRPr="006A79CE" w:rsidTr="006A79CE">
        <w:trPr>
          <w:trHeight w:val="510"/>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3.</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ГРАДСКО ПРАВОБРАНИЛАШТВО ГРАДА ПОЖАРЕВЦА</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10.818.731,00</w:t>
            </w:r>
          </w:p>
        </w:tc>
        <w:tc>
          <w:tcPr>
            <w:tcW w:w="1645" w:type="dxa"/>
            <w:tcBorders>
              <w:top w:val="nil"/>
              <w:left w:val="single" w:sz="4" w:space="0" w:color="auto"/>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11.262.300,00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11.500.000,00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11.500.000,00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Текући расходи</w:t>
            </w:r>
          </w:p>
        </w:tc>
        <w:tc>
          <w:tcPr>
            <w:tcW w:w="1700" w:type="dxa"/>
            <w:tcBorders>
              <w:top w:val="single" w:sz="4" w:space="0" w:color="auto"/>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10.818.731,00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11.262.300,00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11.500.000,00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11.500.000,00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4.</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ГРАДСКА УПРАВА</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1.727.721.463,00</w:t>
            </w:r>
          </w:p>
        </w:tc>
        <w:tc>
          <w:tcPr>
            <w:tcW w:w="1645" w:type="dxa"/>
            <w:tcBorders>
              <w:top w:val="nil"/>
              <w:left w:val="single" w:sz="4" w:space="0" w:color="auto"/>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1.679.431.700,00</w:t>
            </w:r>
          </w:p>
        </w:tc>
        <w:tc>
          <w:tcPr>
            <w:tcW w:w="1760" w:type="dxa"/>
            <w:tcBorders>
              <w:top w:val="single" w:sz="4" w:space="0" w:color="3C3C3C"/>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1.721.792.400,00</w:t>
            </w:r>
          </w:p>
        </w:tc>
        <w:tc>
          <w:tcPr>
            <w:tcW w:w="1665" w:type="dxa"/>
            <w:tcBorders>
              <w:top w:val="single" w:sz="4" w:space="0" w:color="3C3C3C"/>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1.735.232.620,00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4.1.</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Градска управа Града Пожаревца-Текући расходи</w:t>
            </w:r>
          </w:p>
        </w:tc>
        <w:tc>
          <w:tcPr>
            <w:tcW w:w="1700"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253.419.271,00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263.800.000,00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269.076.000,00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269.076.000,00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Средства резерве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41.297.300,00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56.000.000,00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56.000.000,00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56.000.000,00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Отплата главнице кредита</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86.800.000,00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Отплата камате за кредит</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3.160.000,00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r>
      <w:tr w:rsidR="006A79CE" w:rsidRPr="006A79CE" w:rsidTr="006A79CE">
        <w:trPr>
          <w:trHeight w:val="76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Праћење квалитета елемената животне средине (бука, вода, ваздух, земљиште, намирнице животињског порекла)</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7.800.000,00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7.800.000,00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7.800.000,00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7.800.000,00</w:t>
            </w:r>
          </w:p>
        </w:tc>
      </w:tr>
      <w:tr w:rsidR="006A79CE" w:rsidRPr="006A79CE" w:rsidTr="006A79CE">
        <w:trPr>
          <w:trHeight w:val="1020"/>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Остале комуналне услуге (</w:t>
            </w:r>
            <w:proofErr w:type="spellStart"/>
            <w:r w:rsidRPr="006A79CE">
              <w:rPr>
                <w:rFonts w:eastAsia="Times New Roman" w:cstheme="minorHAnsi"/>
                <w:sz w:val="20"/>
                <w:szCs w:val="20"/>
                <w:lang w:eastAsia="sr-Cyrl-RS"/>
              </w:rPr>
              <w:t>дератизација</w:t>
            </w:r>
            <w:proofErr w:type="spellEnd"/>
            <w:r w:rsidRPr="006A79CE">
              <w:rPr>
                <w:rFonts w:eastAsia="Times New Roman" w:cstheme="minorHAnsi"/>
                <w:sz w:val="20"/>
                <w:szCs w:val="20"/>
                <w:lang w:eastAsia="sr-Cyrl-RS"/>
              </w:rPr>
              <w:t>, дезинсекција, прихватилиште за псе и мачке луталице, накнаде за уједе паса луталица, услуге наплате заузећа јавних површина за паркирање)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85.839.000,00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90.600.000,00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93.300.000,00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96.100.000,00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Информисање-пројектно финансирање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2.061.000,00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4.000.000,00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4.000.000,00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4.000.000,00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Информисање-редовно</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Градске манифестације(</w:t>
            </w:r>
            <w:proofErr w:type="spellStart"/>
            <w:r w:rsidRPr="006A79CE">
              <w:rPr>
                <w:rFonts w:eastAsia="Times New Roman" w:cstheme="minorHAnsi"/>
                <w:sz w:val="20"/>
                <w:szCs w:val="20"/>
                <w:lang w:eastAsia="sr-Cyrl-RS"/>
              </w:rPr>
              <w:t>Св.Тројица</w:t>
            </w:r>
            <w:proofErr w:type="spellEnd"/>
            <w:r w:rsidRPr="006A79CE">
              <w:rPr>
                <w:rFonts w:eastAsia="Times New Roman" w:cstheme="minorHAnsi"/>
                <w:sz w:val="20"/>
                <w:szCs w:val="20"/>
                <w:lang w:eastAsia="sr-Cyrl-RS"/>
              </w:rPr>
              <w:t>, 15. октобар)</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1.565.000,00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1.565.000,00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1.565.000,00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1.565.000,00</w:t>
            </w:r>
          </w:p>
        </w:tc>
      </w:tr>
      <w:tr w:rsidR="006A79CE" w:rsidRPr="006A79CE" w:rsidTr="0003691D">
        <w:trPr>
          <w:trHeight w:val="76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auto"/>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xml:space="preserve">Локални акциони планови (млади, стари, Роми, </w:t>
            </w:r>
            <w:proofErr w:type="spellStart"/>
            <w:r w:rsidRPr="006A79CE">
              <w:rPr>
                <w:rFonts w:eastAsia="Times New Roman" w:cstheme="minorHAnsi"/>
                <w:sz w:val="20"/>
                <w:szCs w:val="20"/>
                <w:lang w:eastAsia="sr-Cyrl-RS"/>
              </w:rPr>
              <w:t>самозапошљавање</w:t>
            </w:r>
            <w:proofErr w:type="spellEnd"/>
            <w:r w:rsidRPr="006A79CE">
              <w:rPr>
                <w:rFonts w:eastAsia="Times New Roman" w:cstheme="minorHAnsi"/>
                <w:sz w:val="20"/>
                <w:szCs w:val="20"/>
                <w:lang w:eastAsia="sr-Cyrl-RS"/>
              </w:rPr>
              <w:t>,интерно-расељена лица, родна равноправност, особе са инвалидитетом)</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3.994.000,00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4.000.000,00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4.000.000,00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4.000.000,00</w:t>
            </w:r>
          </w:p>
        </w:tc>
      </w:tr>
      <w:tr w:rsidR="006A79CE" w:rsidRPr="006A79CE" w:rsidTr="0003691D">
        <w:trPr>
          <w:trHeight w:val="510"/>
        </w:trPr>
        <w:tc>
          <w:tcPr>
            <w:tcW w:w="832" w:type="dxa"/>
            <w:tcBorders>
              <w:top w:val="nil"/>
              <w:left w:val="single" w:sz="4" w:space="0" w:color="3C3C3C"/>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Накнаде из буџета за социјалну заштиту-субвенције за воду и смеће</w:t>
            </w:r>
          </w:p>
        </w:tc>
        <w:tc>
          <w:tcPr>
            <w:tcW w:w="1700" w:type="dxa"/>
            <w:tcBorders>
              <w:top w:val="nil"/>
              <w:left w:val="single" w:sz="4" w:space="0" w:color="auto"/>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6.500.000,00</w:t>
            </w:r>
          </w:p>
        </w:tc>
        <w:tc>
          <w:tcPr>
            <w:tcW w:w="1645"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6.500.000,00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6.500.000,00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6.500.000,00</w:t>
            </w:r>
          </w:p>
        </w:tc>
      </w:tr>
      <w:tr w:rsidR="006A79CE" w:rsidRPr="006A79CE" w:rsidTr="0003691D">
        <w:trPr>
          <w:trHeight w:val="255"/>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lastRenderedPageBreak/>
              <w:t> </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Услуге социјалне заштите:</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r>
      <w:tr w:rsidR="006A79CE" w:rsidRPr="006A79CE" w:rsidTr="00DB51FB">
        <w:trPr>
          <w:trHeight w:val="480"/>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i/>
                <w:iCs/>
                <w:sz w:val="18"/>
                <w:szCs w:val="18"/>
                <w:lang w:eastAsia="sr-Cyrl-RS"/>
              </w:rPr>
            </w:pPr>
            <w:r w:rsidRPr="006A79CE">
              <w:rPr>
                <w:rFonts w:eastAsia="Times New Roman" w:cstheme="minorHAnsi"/>
                <w:i/>
                <w:iCs/>
                <w:sz w:val="18"/>
                <w:szCs w:val="18"/>
                <w:lang w:eastAsia="sr-Cyrl-RS"/>
              </w:rPr>
              <w:t>"Сервис помоћи у кући за стара лица и особе са инвалидитетом"</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5.200.000,00</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5.600.000,00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5.900.000,00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6.100.000,00</w:t>
            </w:r>
          </w:p>
        </w:tc>
      </w:tr>
      <w:tr w:rsidR="006A79CE" w:rsidRPr="006A79CE" w:rsidTr="00DB51FB">
        <w:trPr>
          <w:trHeight w:val="255"/>
        </w:trPr>
        <w:tc>
          <w:tcPr>
            <w:tcW w:w="832" w:type="dxa"/>
            <w:tcBorders>
              <w:top w:val="single" w:sz="4" w:space="0" w:color="auto"/>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single" w:sz="4" w:space="0" w:color="auto"/>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i/>
                <w:iCs/>
                <w:sz w:val="18"/>
                <w:szCs w:val="18"/>
                <w:lang w:eastAsia="sr-Cyrl-RS"/>
              </w:rPr>
            </w:pPr>
            <w:r w:rsidRPr="006A79CE">
              <w:rPr>
                <w:rFonts w:eastAsia="Times New Roman" w:cstheme="minorHAnsi"/>
                <w:i/>
                <w:iCs/>
                <w:sz w:val="18"/>
                <w:szCs w:val="18"/>
                <w:lang w:eastAsia="sr-Cyrl-RS"/>
              </w:rPr>
              <w:t>"</w:t>
            </w:r>
            <w:proofErr w:type="spellStart"/>
            <w:r w:rsidRPr="006A79CE">
              <w:rPr>
                <w:rFonts w:eastAsia="Times New Roman" w:cstheme="minorHAnsi"/>
                <w:i/>
                <w:iCs/>
                <w:sz w:val="18"/>
                <w:szCs w:val="18"/>
                <w:lang w:eastAsia="sr-Cyrl-RS"/>
              </w:rPr>
              <w:t>Социорехабилитациони</w:t>
            </w:r>
            <w:proofErr w:type="spellEnd"/>
            <w:r w:rsidRPr="006A79CE">
              <w:rPr>
                <w:rFonts w:eastAsia="Times New Roman" w:cstheme="minorHAnsi"/>
                <w:i/>
                <w:iCs/>
                <w:sz w:val="18"/>
                <w:szCs w:val="18"/>
                <w:lang w:eastAsia="sr-Cyrl-RS"/>
              </w:rPr>
              <w:t xml:space="preserve"> клуб за младе"</w:t>
            </w:r>
          </w:p>
        </w:tc>
        <w:tc>
          <w:tcPr>
            <w:tcW w:w="1700"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1.440.000,00</w:t>
            </w:r>
          </w:p>
        </w:tc>
        <w:tc>
          <w:tcPr>
            <w:tcW w:w="1645"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1.450.000,00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1.450.000,00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1.450.000,00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i/>
                <w:iCs/>
                <w:sz w:val="18"/>
                <w:szCs w:val="18"/>
                <w:lang w:eastAsia="sr-Cyrl-RS"/>
              </w:rPr>
            </w:pPr>
            <w:r w:rsidRPr="006A79CE">
              <w:rPr>
                <w:rFonts w:eastAsia="Times New Roman" w:cstheme="minorHAnsi"/>
                <w:i/>
                <w:iCs/>
                <w:sz w:val="18"/>
                <w:szCs w:val="18"/>
                <w:lang w:eastAsia="sr-Cyrl-RS"/>
              </w:rPr>
              <w:t>"Народна кухиња"</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14.688.000,00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14.688.000,00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14.688.000,00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i/>
                <w:iCs/>
                <w:sz w:val="18"/>
                <w:szCs w:val="18"/>
                <w:lang w:eastAsia="sr-Cyrl-RS"/>
              </w:rPr>
            </w:pPr>
            <w:r w:rsidRPr="006A79CE">
              <w:rPr>
                <w:rFonts w:eastAsia="Times New Roman" w:cstheme="minorHAnsi"/>
                <w:i/>
                <w:iCs/>
                <w:sz w:val="18"/>
                <w:szCs w:val="18"/>
                <w:lang w:eastAsia="sr-Cyrl-RS"/>
              </w:rPr>
              <w:t>14.688.000,00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Дечја заштита</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17.800.000,00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17.800.000,00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17.800.000,00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17.800.000,00</w:t>
            </w:r>
          </w:p>
        </w:tc>
      </w:tr>
      <w:tr w:rsidR="006A79CE" w:rsidRPr="006A79CE" w:rsidTr="006A79CE">
        <w:trPr>
          <w:trHeight w:val="1020"/>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Помоћне услуге у образовању (превоз ученика, смештај ученика са сметњама у развоју, награде за такмичења, пакети за ђаке "прваке", стипендије за студенте)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54.427.500,00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56.660.000,00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59.000.000,00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61.400.000,00</w:t>
            </w:r>
          </w:p>
        </w:tc>
      </w:tr>
      <w:tr w:rsidR="006A79CE" w:rsidRPr="006A79CE" w:rsidTr="006A79CE">
        <w:trPr>
          <w:trHeight w:val="300"/>
        </w:trPr>
        <w:tc>
          <w:tcPr>
            <w:tcW w:w="832" w:type="dxa"/>
            <w:tcBorders>
              <w:top w:val="nil"/>
              <w:left w:val="single" w:sz="4" w:space="0" w:color="3C3C3C"/>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auto"/>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xml:space="preserve">Дотације НВО </w:t>
            </w:r>
          </w:p>
        </w:tc>
        <w:tc>
          <w:tcPr>
            <w:tcW w:w="1700"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c>
          <w:tcPr>
            <w:tcW w:w="1645"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r>
      <w:tr w:rsidR="006A79CE" w:rsidRPr="006A79CE" w:rsidTr="006A79CE">
        <w:trPr>
          <w:trHeight w:val="255"/>
        </w:trPr>
        <w:tc>
          <w:tcPr>
            <w:tcW w:w="832" w:type="dxa"/>
            <w:tcBorders>
              <w:top w:val="single" w:sz="4" w:space="0" w:color="auto"/>
              <w:left w:val="single" w:sz="4" w:space="0" w:color="auto"/>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single" w:sz="4" w:space="0" w:color="auto"/>
              <w:left w:val="nil"/>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nil"/>
              <w:bottom w:val="single" w:sz="4" w:space="0" w:color="auto"/>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Дотације за спортска удружења</w:t>
            </w:r>
          </w:p>
        </w:tc>
        <w:tc>
          <w:tcPr>
            <w:tcW w:w="1700" w:type="dxa"/>
            <w:tcBorders>
              <w:top w:val="single" w:sz="4" w:space="0" w:color="auto"/>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55.000.000,00</w:t>
            </w:r>
          </w:p>
        </w:tc>
        <w:tc>
          <w:tcPr>
            <w:tcW w:w="1645" w:type="dxa"/>
            <w:tcBorders>
              <w:top w:val="single" w:sz="4" w:space="0" w:color="auto"/>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60.000.000,00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60.000.000,00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60.000.000,00</w:t>
            </w:r>
          </w:p>
        </w:tc>
      </w:tr>
      <w:tr w:rsidR="006A79CE" w:rsidRPr="006A79CE" w:rsidTr="006A79CE">
        <w:trPr>
          <w:trHeight w:val="255"/>
        </w:trPr>
        <w:tc>
          <w:tcPr>
            <w:tcW w:w="832" w:type="dxa"/>
            <w:tcBorders>
              <w:top w:val="single" w:sz="4" w:space="0" w:color="auto"/>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single" w:sz="4" w:space="0" w:color="auto"/>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Дотације за омладински спорт</w:t>
            </w:r>
          </w:p>
        </w:tc>
        <w:tc>
          <w:tcPr>
            <w:tcW w:w="1700"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6.000.000,00</w:t>
            </w:r>
          </w:p>
        </w:tc>
        <w:tc>
          <w:tcPr>
            <w:tcW w:w="1645"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6.000.000,00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6.000.000,00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6.000.000,00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Дотације-пројекти у култури</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r>
      <w:tr w:rsidR="006A79CE" w:rsidRPr="006A79CE" w:rsidTr="006A79CE">
        <w:trPr>
          <w:trHeight w:val="255"/>
        </w:trPr>
        <w:tc>
          <w:tcPr>
            <w:tcW w:w="832" w:type="dxa"/>
            <w:tcBorders>
              <w:top w:val="nil"/>
              <w:left w:val="single" w:sz="4" w:space="0" w:color="3C3C3C"/>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auto"/>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Дотације-пројекти КУД-ова</w:t>
            </w:r>
          </w:p>
        </w:tc>
        <w:tc>
          <w:tcPr>
            <w:tcW w:w="1700"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c>
          <w:tcPr>
            <w:tcW w:w="1645"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2.000.000,00</w:t>
            </w:r>
          </w:p>
        </w:tc>
      </w:tr>
      <w:tr w:rsidR="006A79CE" w:rsidRPr="006A79CE" w:rsidTr="006A79CE">
        <w:trPr>
          <w:trHeight w:val="255"/>
        </w:trPr>
        <w:tc>
          <w:tcPr>
            <w:tcW w:w="832" w:type="dxa"/>
            <w:tcBorders>
              <w:top w:val="single" w:sz="4" w:space="0" w:color="auto"/>
              <w:left w:val="single" w:sz="4" w:space="0" w:color="auto"/>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single" w:sz="4" w:space="0" w:color="auto"/>
              <w:left w:val="nil"/>
              <w:bottom w:val="single" w:sz="4" w:space="0" w:color="auto"/>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nil"/>
              <w:bottom w:val="single" w:sz="4" w:space="0" w:color="auto"/>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Дотације верским заједницама</w:t>
            </w:r>
          </w:p>
        </w:tc>
        <w:tc>
          <w:tcPr>
            <w:tcW w:w="1700" w:type="dxa"/>
            <w:tcBorders>
              <w:top w:val="single" w:sz="4" w:space="0" w:color="auto"/>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1.100.000,00</w:t>
            </w:r>
          </w:p>
        </w:tc>
        <w:tc>
          <w:tcPr>
            <w:tcW w:w="1645" w:type="dxa"/>
            <w:tcBorders>
              <w:top w:val="single" w:sz="4" w:space="0" w:color="auto"/>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1.100.000,00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1.100.000,00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1.100.000,00</w:t>
            </w:r>
          </w:p>
        </w:tc>
      </w:tr>
      <w:tr w:rsidR="006A79CE" w:rsidRPr="006A79CE" w:rsidTr="006A79CE">
        <w:trPr>
          <w:trHeight w:val="255"/>
        </w:trPr>
        <w:tc>
          <w:tcPr>
            <w:tcW w:w="832" w:type="dxa"/>
            <w:tcBorders>
              <w:top w:val="single" w:sz="4" w:space="0" w:color="auto"/>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single" w:sz="4" w:space="0" w:color="auto"/>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single" w:sz="4" w:space="0" w:color="auto"/>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Субвенције-текуће</w:t>
            </w:r>
          </w:p>
        </w:tc>
        <w:tc>
          <w:tcPr>
            <w:tcW w:w="1700"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35.659.000,00</w:t>
            </w:r>
          </w:p>
        </w:tc>
        <w:tc>
          <w:tcPr>
            <w:tcW w:w="1645" w:type="dxa"/>
            <w:tcBorders>
              <w:top w:val="single" w:sz="4" w:space="0" w:color="auto"/>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4.2.</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xml:space="preserve">Трансфер ГО </w:t>
            </w:r>
            <w:proofErr w:type="spellStart"/>
            <w:r w:rsidRPr="006A79CE">
              <w:rPr>
                <w:rFonts w:eastAsia="Times New Roman" w:cstheme="minorHAnsi"/>
                <w:sz w:val="20"/>
                <w:szCs w:val="20"/>
                <w:lang w:eastAsia="sr-Cyrl-RS"/>
              </w:rPr>
              <w:t>Костолац</w:t>
            </w:r>
            <w:proofErr w:type="spellEnd"/>
            <w:r w:rsidRPr="006A79CE">
              <w:rPr>
                <w:rFonts w:eastAsia="Times New Roman" w:cstheme="minorHAnsi"/>
                <w:sz w:val="20"/>
                <w:szCs w:val="20"/>
                <w:lang w:eastAsia="sr-Cyrl-RS"/>
              </w:rPr>
              <w:t xml:space="preserve"> за текуће расходе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84.768.114,00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86.040.000,00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87.760.800,00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90.400.000,00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4.3.</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Месне заједнице-текући расходи</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17.245.634,00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17.952.700,00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18.688.700,00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18.688.700,00</w:t>
            </w:r>
          </w:p>
        </w:tc>
      </w:tr>
      <w:tr w:rsidR="006A79CE" w:rsidRPr="006A79CE" w:rsidTr="006A79CE">
        <w:trPr>
          <w:trHeight w:val="510"/>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4.4.</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ЈП "Дирекција за изградњу"-трошкови администрације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99.859.899,00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103.954.000,00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108.216.000,00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108.216.000,00</w:t>
            </w:r>
          </w:p>
        </w:tc>
      </w:tr>
      <w:tr w:rsidR="006A79CE" w:rsidRPr="006A79CE" w:rsidTr="006A79CE">
        <w:trPr>
          <w:trHeight w:val="510"/>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Заједнички трошкови (зеленило, јавна расвета, јавна хигијена…)</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258.212.986,00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268.800.000,00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279.820.800,00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279.820.800,00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4.5.</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Установе у култури-текући расходи</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107.806.423,00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112.226.000,00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116.800.000,00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116.800.000,00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proofErr w:type="spellStart"/>
            <w:r w:rsidRPr="006A79CE">
              <w:rPr>
                <w:rFonts w:eastAsia="Times New Roman" w:cstheme="minorHAnsi"/>
                <w:sz w:val="20"/>
                <w:szCs w:val="20"/>
                <w:lang w:eastAsia="sr-Cyrl-RS"/>
              </w:rPr>
              <w:t>Прјекти</w:t>
            </w:r>
            <w:proofErr w:type="spellEnd"/>
            <w:r w:rsidRPr="006A79CE">
              <w:rPr>
                <w:rFonts w:eastAsia="Times New Roman" w:cstheme="minorHAnsi"/>
                <w:sz w:val="20"/>
                <w:szCs w:val="20"/>
                <w:lang w:eastAsia="sr-Cyrl-RS"/>
              </w:rPr>
              <w:t xml:space="preserve">-Култура </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14.683.065,00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14.500.000,00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14.500.000,00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14.500.000,00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4.6.</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Туристичка организација-текући расходи</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8.397.020,00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8.740.000,00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9.100.000,00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9.100.000,00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Пројекти-Туризам</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15.556.000,00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15.556.000,00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15.556.000,00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15.556.000,00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4.7.</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DB51FB">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Културно-</w:t>
            </w:r>
            <w:r w:rsidR="00DB51FB">
              <w:rPr>
                <w:rFonts w:eastAsia="Times New Roman" w:cstheme="minorHAnsi"/>
                <w:sz w:val="20"/>
                <w:szCs w:val="20"/>
                <w:lang w:eastAsia="sr-Cyrl-RS"/>
              </w:rPr>
              <w:t>с</w:t>
            </w:r>
            <w:r w:rsidRPr="006A79CE">
              <w:rPr>
                <w:rFonts w:eastAsia="Times New Roman" w:cstheme="minorHAnsi"/>
                <w:sz w:val="20"/>
                <w:szCs w:val="20"/>
                <w:lang w:eastAsia="sr-Cyrl-RS"/>
              </w:rPr>
              <w:t>портски центар</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27.945.871,00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29.100.000,00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30.293.100,00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30.293.100,00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4.8.</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Дечји вртић-текући расходи</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208.873.230,00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217.400.000,00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221.748.000,00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221.748.000,00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4.9.</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Основно образовање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76.097.000,00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79.200.000,00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80.784.000,00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83.207.520,00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xml:space="preserve">4.10.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Средње образовање</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69.576.560,00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72.500.000,00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73.950.000,00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76.168.500,00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4.11.</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Центар за социјални рад-текући расходи</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23.849.590,00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24.800.000,00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25.296.000,00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26.055.000,00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Једнократне помоћи</w:t>
            </w:r>
          </w:p>
        </w:tc>
        <w:tc>
          <w:tcPr>
            <w:tcW w:w="1700"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13.500.000,00</w:t>
            </w:r>
          </w:p>
        </w:tc>
      </w:tr>
      <w:tr w:rsidR="006A79CE" w:rsidRPr="006A79CE" w:rsidTr="006A79CE">
        <w:trPr>
          <w:trHeight w:val="255"/>
        </w:trPr>
        <w:tc>
          <w:tcPr>
            <w:tcW w:w="832" w:type="dxa"/>
            <w:tcBorders>
              <w:top w:val="nil"/>
              <w:left w:val="single" w:sz="4" w:space="0" w:color="3C3C3C"/>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 </w:t>
            </w:r>
          </w:p>
        </w:tc>
        <w:tc>
          <w:tcPr>
            <w:tcW w:w="728" w:type="dxa"/>
            <w:tcBorders>
              <w:top w:val="nil"/>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4.12.</w:t>
            </w:r>
          </w:p>
        </w:tc>
        <w:tc>
          <w:tcPr>
            <w:tcW w:w="2977"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Дом здравља-текући расходи</w:t>
            </w:r>
          </w:p>
        </w:tc>
        <w:tc>
          <w:tcPr>
            <w:tcW w:w="1700" w:type="dxa"/>
            <w:tcBorders>
              <w:top w:val="nil"/>
              <w:left w:val="single" w:sz="4" w:space="0" w:color="3C3C3C"/>
              <w:bottom w:val="single" w:sz="4" w:space="0" w:color="auto"/>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645"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66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r>
      <w:tr w:rsidR="006A79CE" w:rsidRPr="006A79CE" w:rsidTr="006A79CE">
        <w:trPr>
          <w:trHeight w:val="255"/>
        </w:trPr>
        <w:tc>
          <w:tcPr>
            <w:tcW w:w="832" w:type="dxa"/>
            <w:tcBorders>
              <w:top w:val="nil"/>
              <w:left w:val="single" w:sz="4" w:space="0" w:color="3C3C3C"/>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728" w:type="dxa"/>
            <w:tcBorders>
              <w:top w:val="nil"/>
              <w:left w:val="nil"/>
              <w:bottom w:val="single" w:sz="4" w:space="0" w:color="3C3C3C"/>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r w:rsidRPr="006A79CE">
              <w:rPr>
                <w:rFonts w:eastAsia="Times New Roman" w:cstheme="minorHAnsi"/>
                <w:sz w:val="20"/>
                <w:szCs w:val="20"/>
                <w:lang w:eastAsia="sr-Cyrl-RS"/>
              </w:rPr>
              <w:t> </w:t>
            </w:r>
          </w:p>
        </w:tc>
        <w:tc>
          <w:tcPr>
            <w:tcW w:w="2977" w:type="dxa"/>
            <w:tcBorders>
              <w:top w:val="nil"/>
              <w:left w:val="single" w:sz="4" w:space="0" w:color="3C3C3C"/>
              <w:bottom w:val="single" w:sz="4" w:space="0" w:color="3C3C3C"/>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УКУПНО:</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1.826.724.759,00</w:t>
            </w:r>
          </w:p>
        </w:tc>
        <w:tc>
          <w:tcPr>
            <w:tcW w:w="1645" w:type="dxa"/>
            <w:tcBorders>
              <w:top w:val="nil"/>
              <w:left w:val="single" w:sz="4" w:space="0" w:color="auto"/>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1.773.357.000,00</w:t>
            </w:r>
          </w:p>
        </w:tc>
        <w:tc>
          <w:tcPr>
            <w:tcW w:w="1760" w:type="dxa"/>
            <w:tcBorders>
              <w:top w:val="single" w:sz="4" w:space="0" w:color="3C3C3C"/>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1.817.509.150,00</w:t>
            </w:r>
          </w:p>
        </w:tc>
        <w:tc>
          <w:tcPr>
            <w:tcW w:w="1665" w:type="dxa"/>
            <w:tcBorders>
              <w:top w:val="single" w:sz="4" w:space="0" w:color="3C3C3C"/>
              <w:left w:val="nil"/>
              <w:bottom w:val="single" w:sz="4" w:space="0" w:color="3C3C3C"/>
              <w:right w:val="single" w:sz="4" w:space="0" w:color="3C3C3C"/>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1.830.949.370,00</w:t>
            </w:r>
          </w:p>
        </w:tc>
      </w:tr>
    </w:tbl>
    <w:p w:rsidR="006A79CE" w:rsidRDefault="006A79CE" w:rsidP="00621E9A">
      <w:pPr>
        <w:spacing w:after="0"/>
        <w:jc w:val="both"/>
        <w:rPr>
          <w:b/>
        </w:rPr>
      </w:pPr>
    </w:p>
    <w:p w:rsidR="00621E9A" w:rsidRPr="006A79CE" w:rsidRDefault="00621E9A" w:rsidP="004355A4">
      <w:pPr>
        <w:spacing w:after="0"/>
        <w:ind w:firstLine="708"/>
        <w:jc w:val="both"/>
        <w:rPr>
          <w:rFonts w:cstheme="minorHAnsi"/>
          <w:b/>
        </w:rPr>
      </w:pPr>
      <w:r w:rsidRPr="006A79CE">
        <w:rPr>
          <w:rFonts w:cstheme="minorHAnsi"/>
          <w:b/>
        </w:rPr>
        <w:t>Пројекција расхода</w:t>
      </w:r>
      <w:r w:rsidR="004355A4" w:rsidRPr="006A79CE">
        <w:rPr>
          <w:rFonts w:cstheme="minorHAnsi"/>
          <w:b/>
        </w:rPr>
        <w:t xml:space="preserve"> и издатака </w:t>
      </w:r>
      <w:r w:rsidRPr="006A79CE">
        <w:rPr>
          <w:rFonts w:cstheme="minorHAnsi"/>
          <w:b/>
        </w:rPr>
        <w:t>који се фин</w:t>
      </w:r>
      <w:r w:rsidR="004355A4" w:rsidRPr="006A79CE">
        <w:rPr>
          <w:rFonts w:cstheme="minorHAnsi"/>
          <w:b/>
        </w:rPr>
        <w:t>ансирају из наменских средстава, вишегодишње обавезе, капитални расходи и издаци и подршка пројектима:</w:t>
      </w:r>
    </w:p>
    <w:tbl>
      <w:tblPr>
        <w:tblW w:w="11172" w:type="dxa"/>
        <w:tblInd w:w="-1026" w:type="dxa"/>
        <w:tblLook w:val="04A0" w:firstRow="1" w:lastRow="0" w:firstColumn="1" w:lastColumn="0" w:noHBand="0" w:noVBand="1"/>
      </w:tblPr>
      <w:tblGrid>
        <w:gridCol w:w="4540"/>
        <w:gridCol w:w="1697"/>
        <w:gridCol w:w="1645"/>
        <w:gridCol w:w="1645"/>
        <w:gridCol w:w="1645"/>
      </w:tblGrid>
      <w:tr w:rsidR="006A79CE" w:rsidRPr="006A79CE" w:rsidTr="006A79CE">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ПРОГРАМ БУЏЕТСКОГ ФОНДА ЗА ЗАШТИТУ ЖИВОТНЕ СРЕДИНЕ</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293.001.388,00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664.277.760,00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665.000.000,00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665.000.000,00</w:t>
            </w:r>
          </w:p>
        </w:tc>
      </w:tr>
      <w:tr w:rsidR="006A79CE" w:rsidRPr="006A79CE" w:rsidTr="006A79CE">
        <w:trPr>
          <w:trHeight w:val="76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ПРОГРАМ БУЏЕТСКОГ ФОНДА ЗА ПОДСТИЦАЈЕ У ПОЉОПРИВРЕДИ И РУРАЛНИ РАЗВОЈ</w:t>
            </w:r>
          </w:p>
        </w:tc>
        <w:tc>
          <w:tcPr>
            <w:tcW w:w="1697"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17.236.700,00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16.130.300,00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16.453.000,00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16.946.500,00</w:t>
            </w:r>
          </w:p>
        </w:tc>
      </w:tr>
      <w:tr w:rsidR="006A79CE" w:rsidRPr="006A79CE" w:rsidTr="006A79CE">
        <w:trPr>
          <w:trHeight w:val="555"/>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lastRenderedPageBreak/>
              <w:t>ПРОГРАМ МЕРА ЗА УНАПРЕЂЕЊЕ УСЛОВА ЖИВОТА ГРАЂАНА</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160.000.000,00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160.000.000,00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160.000.000,00</w:t>
            </w:r>
          </w:p>
        </w:tc>
      </w:tr>
      <w:tr w:rsidR="006A79CE" w:rsidRPr="006A79CE" w:rsidTr="006A79CE">
        <w:trPr>
          <w:trHeight w:val="405"/>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ПРОГРАМ ПОШУМЉАВАЊА</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150.000,00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200.000,00</w:t>
            </w:r>
          </w:p>
        </w:tc>
      </w:tr>
      <w:tr w:rsidR="006A79CE" w:rsidRPr="006A79CE" w:rsidTr="006A79CE">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ПРОГРАМ УНАПРЕЂЕЊА БЕЗБЕДНОСТИ САОБРАЋАЈА</w:t>
            </w:r>
          </w:p>
        </w:tc>
        <w:tc>
          <w:tcPr>
            <w:tcW w:w="1697"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12.600.000,00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13.000.000,00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13.000.000,00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13.000.000,00</w:t>
            </w:r>
          </w:p>
        </w:tc>
      </w:tr>
      <w:tr w:rsidR="006A79CE" w:rsidRPr="006A79CE" w:rsidTr="006A79CE">
        <w:trPr>
          <w:trHeight w:val="82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ОБАВЕЗЕ ПО УГОВОРУ О КОМИСИОНУ У ФУНКЦИЈИ ПОДСТИЦАЊА ГРАЂЕВИНСКЕ ИНДУСТРИЈЕ</w:t>
            </w:r>
          </w:p>
        </w:tc>
        <w:tc>
          <w:tcPr>
            <w:tcW w:w="1697"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11.800.000,00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9.500.000,00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3.100.000,00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0,00</w:t>
            </w:r>
          </w:p>
        </w:tc>
      </w:tr>
      <w:tr w:rsidR="006A79CE" w:rsidRPr="006A79CE" w:rsidTr="006A79CE">
        <w:trPr>
          <w:trHeight w:val="5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КАПИТАЛНИ ИЗДАЦИ (који се финансирају из општих прихода)</w:t>
            </w:r>
          </w:p>
        </w:tc>
        <w:tc>
          <w:tcPr>
            <w:tcW w:w="1697"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91.669.600,00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173.979.940,00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189.142.850,00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sz w:val="20"/>
                <w:szCs w:val="20"/>
                <w:lang w:eastAsia="sr-Cyrl-RS"/>
              </w:rPr>
            </w:pPr>
            <w:r w:rsidRPr="006A79CE">
              <w:rPr>
                <w:rFonts w:eastAsia="Times New Roman" w:cstheme="minorHAnsi"/>
                <w:sz w:val="20"/>
                <w:szCs w:val="20"/>
                <w:lang w:eastAsia="sr-Cyrl-RS"/>
              </w:rPr>
              <w:t>260.844.130,00</w:t>
            </w:r>
          </w:p>
        </w:tc>
      </w:tr>
      <w:tr w:rsidR="006A79CE" w:rsidRPr="006A79CE" w:rsidTr="006A79CE">
        <w:trPr>
          <w:trHeight w:val="48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УКУПНО:</w:t>
            </w:r>
          </w:p>
        </w:tc>
        <w:tc>
          <w:tcPr>
            <w:tcW w:w="1697"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426.457.688,00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1.037.088.000,00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1.046.895.850,00</w:t>
            </w:r>
          </w:p>
        </w:tc>
        <w:tc>
          <w:tcPr>
            <w:tcW w:w="1645" w:type="dxa"/>
            <w:tcBorders>
              <w:top w:val="nil"/>
              <w:left w:val="nil"/>
              <w:bottom w:val="single" w:sz="4" w:space="0" w:color="auto"/>
              <w:right w:val="single" w:sz="4" w:space="0" w:color="auto"/>
            </w:tcBorders>
            <w:shd w:val="clear" w:color="auto" w:fill="auto"/>
            <w:noWrap/>
            <w:vAlign w:val="bottom"/>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1.115.990.630,00</w:t>
            </w:r>
          </w:p>
        </w:tc>
      </w:tr>
      <w:tr w:rsidR="006A79CE" w:rsidRPr="006A79CE" w:rsidTr="006A79CE">
        <w:trPr>
          <w:trHeight w:val="240"/>
        </w:trPr>
        <w:tc>
          <w:tcPr>
            <w:tcW w:w="4540" w:type="dxa"/>
            <w:tcBorders>
              <w:top w:val="nil"/>
              <w:left w:val="nil"/>
              <w:bottom w:val="nil"/>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p>
        </w:tc>
        <w:tc>
          <w:tcPr>
            <w:tcW w:w="1697" w:type="dxa"/>
            <w:tcBorders>
              <w:top w:val="nil"/>
              <w:left w:val="nil"/>
              <w:bottom w:val="nil"/>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p>
        </w:tc>
        <w:tc>
          <w:tcPr>
            <w:tcW w:w="1645" w:type="dxa"/>
            <w:tcBorders>
              <w:top w:val="nil"/>
              <w:left w:val="nil"/>
              <w:bottom w:val="nil"/>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p>
        </w:tc>
        <w:tc>
          <w:tcPr>
            <w:tcW w:w="1645" w:type="dxa"/>
            <w:tcBorders>
              <w:top w:val="nil"/>
              <w:left w:val="nil"/>
              <w:bottom w:val="nil"/>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p>
        </w:tc>
        <w:tc>
          <w:tcPr>
            <w:tcW w:w="1645" w:type="dxa"/>
            <w:tcBorders>
              <w:top w:val="nil"/>
              <w:left w:val="nil"/>
              <w:bottom w:val="nil"/>
              <w:right w:val="nil"/>
            </w:tcBorders>
            <w:shd w:val="clear" w:color="auto" w:fill="auto"/>
            <w:noWrap/>
            <w:vAlign w:val="bottom"/>
            <w:hideMark/>
          </w:tcPr>
          <w:p w:rsidR="006A79CE" w:rsidRPr="006A79CE" w:rsidRDefault="006A79CE" w:rsidP="006A79CE">
            <w:pPr>
              <w:spacing w:after="0" w:line="240" w:lineRule="auto"/>
              <w:rPr>
                <w:rFonts w:eastAsia="Times New Roman" w:cstheme="minorHAnsi"/>
                <w:sz w:val="20"/>
                <w:szCs w:val="20"/>
                <w:lang w:eastAsia="sr-Cyrl-RS"/>
              </w:rPr>
            </w:pPr>
          </w:p>
        </w:tc>
      </w:tr>
      <w:tr w:rsidR="006A79CE" w:rsidRPr="006A79CE" w:rsidTr="006A79CE">
        <w:trPr>
          <w:trHeight w:val="765"/>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9CE" w:rsidRPr="006A79CE" w:rsidRDefault="006A79CE" w:rsidP="006A79CE">
            <w:pPr>
              <w:spacing w:after="0" w:line="240" w:lineRule="auto"/>
              <w:rPr>
                <w:rFonts w:eastAsia="Times New Roman" w:cstheme="minorHAnsi"/>
                <w:b/>
                <w:bCs/>
                <w:sz w:val="20"/>
                <w:szCs w:val="20"/>
                <w:lang w:eastAsia="sr-Cyrl-RS"/>
              </w:rPr>
            </w:pPr>
            <w:r w:rsidRPr="006A79CE">
              <w:rPr>
                <w:rFonts w:eastAsia="Times New Roman" w:cstheme="minorHAnsi"/>
                <w:b/>
                <w:bCs/>
                <w:sz w:val="20"/>
                <w:szCs w:val="20"/>
                <w:lang w:eastAsia="sr-Cyrl-RS"/>
              </w:rPr>
              <w:t>Укупно (текући расходи +расходи по коришћења програмима наменских средстава+капитални издаци)</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2.253.182.447,00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2.810.445.000,00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2.864.405.000,00</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6A79CE" w:rsidRPr="006A79CE" w:rsidRDefault="006A79CE" w:rsidP="006A79CE">
            <w:pPr>
              <w:spacing w:after="0" w:line="240" w:lineRule="auto"/>
              <w:jc w:val="right"/>
              <w:rPr>
                <w:rFonts w:eastAsia="Times New Roman" w:cstheme="minorHAnsi"/>
                <w:b/>
                <w:bCs/>
                <w:sz w:val="20"/>
                <w:szCs w:val="20"/>
                <w:lang w:eastAsia="sr-Cyrl-RS"/>
              </w:rPr>
            </w:pPr>
            <w:r w:rsidRPr="006A79CE">
              <w:rPr>
                <w:rFonts w:eastAsia="Times New Roman" w:cstheme="minorHAnsi"/>
                <w:b/>
                <w:bCs/>
                <w:sz w:val="20"/>
                <w:szCs w:val="20"/>
                <w:lang w:eastAsia="sr-Cyrl-RS"/>
              </w:rPr>
              <w:t>2.946.940.000,00</w:t>
            </w:r>
          </w:p>
        </w:tc>
      </w:tr>
    </w:tbl>
    <w:p w:rsidR="004355A4" w:rsidRPr="006A79CE" w:rsidRDefault="004355A4" w:rsidP="004355A4">
      <w:pPr>
        <w:spacing w:after="0"/>
        <w:ind w:firstLine="708"/>
        <w:jc w:val="both"/>
        <w:rPr>
          <w:rFonts w:cstheme="minorHAnsi"/>
          <w:b/>
          <w:color w:val="FF0000"/>
        </w:rPr>
      </w:pPr>
    </w:p>
    <w:p w:rsidR="0096098E" w:rsidRPr="004355A4" w:rsidRDefault="0096098E" w:rsidP="004355A4">
      <w:pPr>
        <w:spacing w:after="0"/>
        <w:jc w:val="both"/>
        <w:rPr>
          <w:rFonts w:cstheme="minorHAnsi"/>
        </w:rPr>
      </w:pPr>
    </w:p>
    <w:p w:rsidR="00A26DE5" w:rsidRDefault="00A26DE5" w:rsidP="000D59B8">
      <w:pPr>
        <w:spacing w:after="0"/>
        <w:jc w:val="center"/>
        <w:rPr>
          <w:b/>
        </w:rPr>
      </w:pPr>
      <w:r w:rsidRPr="00A72676">
        <w:rPr>
          <w:b/>
        </w:rPr>
        <w:t>V</w:t>
      </w:r>
      <w:r>
        <w:rPr>
          <w:b/>
          <w:lang w:val="sr-Latn-RS"/>
        </w:rPr>
        <w:t>II</w:t>
      </w:r>
      <w:r>
        <w:rPr>
          <w:b/>
        </w:rPr>
        <w:t xml:space="preserve"> СМЕРНИЦЕ ЗА ПРИПРЕМУ </w:t>
      </w:r>
      <w:r w:rsidR="00711A5B">
        <w:rPr>
          <w:b/>
        </w:rPr>
        <w:t xml:space="preserve">ФИНАНСИЈСКИХ </w:t>
      </w:r>
      <w:r>
        <w:rPr>
          <w:b/>
        </w:rPr>
        <w:t>ПЛАНОВА ДИРЕКТНИХ КОРИСНИКА</w:t>
      </w:r>
    </w:p>
    <w:p w:rsidR="00722FEA" w:rsidRDefault="00722FEA" w:rsidP="000D59B8">
      <w:pPr>
        <w:spacing w:after="0"/>
        <w:jc w:val="center"/>
        <w:rPr>
          <w:b/>
        </w:rPr>
      </w:pPr>
    </w:p>
    <w:p w:rsidR="008C0F1E" w:rsidRPr="008C0F1E" w:rsidRDefault="008C0F1E" w:rsidP="008C0F1E">
      <w:pPr>
        <w:suppressAutoHyphens/>
        <w:spacing w:after="60" w:line="100" w:lineRule="atLeast"/>
        <w:ind w:firstLine="708"/>
        <w:jc w:val="both"/>
        <w:rPr>
          <w:rFonts w:eastAsia="Times New Roman" w:cstheme="minorHAnsi"/>
          <w:b/>
          <w:u w:val="single"/>
          <w:lang w:val="sr-Cyrl-CS" w:eastAsia="zh-CN"/>
        </w:rPr>
      </w:pPr>
      <w:r w:rsidRPr="008C0F1E">
        <w:rPr>
          <w:rFonts w:eastAsia="Times New Roman" w:cstheme="minorHAnsi"/>
          <w:b/>
          <w:u w:val="single"/>
          <w:lang w:val="sr-Cyrl-CS" w:eastAsia="zh-CN"/>
        </w:rPr>
        <w:t>Приликом  планирања  предлога  финансијског  плана  треба  имати  у  виду  следеће </w:t>
      </w:r>
    </w:p>
    <w:p w:rsidR="008C0F1E" w:rsidRDefault="008C0F1E" w:rsidP="008C0F1E">
      <w:pPr>
        <w:suppressAutoHyphens/>
        <w:spacing w:after="60" w:line="100" w:lineRule="atLeast"/>
        <w:jc w:val="both"/>
        <w:rPr>
          <w:rFonts w:eastAsia="Times New Roman" w:cstheme="minorHAnsi"/>
          <w:b/>
          <w:u w:val="single"/>
          <w:lang w:val="sr-Cyrl-CS" w:eastAsia="zh-CN"/>
        </w:rPr>
      </w:pPr>
      <w:r w:rsidRPr="008C0F1E">
        <w:rPr>
          <w:rFonts w:eastAsia="Times New Roman" w:cstheme="minorHAnsi"/>
          <w:b/>
          <w:u w:val="single"/>
          <w:lang w:val="sr-Cyrl-CS" w:eastAsia="zh-CN"/>
        </w:rPr>
        <w:t>параметре:</w:t>
      </w:r>
    </w:p>
    <w:p w:rsidR="002628CC" w:rsidRPr="00C02E93" w:rsidRDefault="002628CC" w:rsidP="002628CC">
      <w:pPr>
        <w:pStyle w:val="Pasussalistom"/>
        <w:numPr>
          <w:ilvl w:val="0"/>
          <w:numId w:val="7"/>
        </w:numPr>
        <w:tabs>
          <w:tab w:val="clear" w:pos="720"/>
          <w:tab w:val="num" w:pos="993"/>
        </w:tabs>
        <w:spacing w:after="0" w:line="240" w:lineRule="auto"/>
        <w:ind w:left="993" w:hanging="284"/>
        <w:rPr>
          <w:rFonts w:eastAsia="Times New Roman" w:cstheme="minorHAnsi"/>
        </w:rPr>
      </w:pPr>
      <w:r w:rsidRPr="002628CC">
        <w:rPr>
          <w:rFonts w:cstheme="minorHAnsi"/>
          <w:b/>
          <w:bCs/>
        </w:rPr>
        <w:t xml:space="preserve">Планирање броја запослених </w:t>
      </w:r>
    </w:p>
    <w:p w:rsidR="00C02E93" w:rsidRDefault="00C02E93" w:rsidP="00C02E93">
      <w:pPr>
        <w:spacing w:after="0" w:line="240" w:lineRule="auto"/>
        <w:ind w:firstLine="709"/>
        <w:jc w:val="both"/>
      </w:pPr>
      <w:r>
        <w:t>Законом о</w:t>
      </w:r>
      <w:r w:rsidR="00CC211B">
        <w:t xml:space="preserve"> начину </w:t>
      </w:r>
      <w:r>
        <w:t>одређивањ</w:t>
      </w:r>
      <w:r w:rsidR="00CC211B">
        <w:t>а</w:t>
      </w:r>
      <w:r>
        <w:t xml:space="preserve"> максималног броја запослених у </w:t>
      </w:r>
      <w:r w:rsidR="00CC211B">
        <w:t xml:space="preserve">јавном сектору  </w:t>
      </w:r>
      <w:r>
        <w:t xml:space="preserve"> („Службени гласник РСˮ, број </w:t>
      </w:r>
      <w:r w:rsidR="00CC211B">
        <w:t>68</w:t>
      </w:r>
      <w:r>
        <w:t>/</w:t>
      </w:r>
      <w:r w:rsidR="00CC211B">
        <w:t>15</w:t>
      </w:r>
      <w:r>
        <w:t xml:space="preserve">) </w:t>
      </w:r>
      <w:r w:rsidR="00165E41">
        <w:t>утврђује се начин одређивања максималног броја запослених у јавном сектору, као и обим и рокови смањења броја запослених (рационализација) до достизања утврђеног максималног броја запослених</w:t>
      </w:r>
      <w:r>
        <w:t xml:space="preserve"> (члан 1. Закона). </w:t>
      </w:r>
    </w:p>
    <w:p w:rsidR="00AA4BA3" w:rsidRDefault="00AA4BA3" w:rsidP="00C02E93">
      <w:pPr>
        <w:spacing w:after="0" w:line="240" w:lineRule="auto"/>
        <w:ind w:firstLine="709"/>
        <w:jc w:val="both"/>
      </w:pPr>
      <w:r>
        <w:t>Максималан број запослених утврђује се по следећим системима јавног сектора: државни органи, јавне службе, аутономне покрајине и јединице локалне самоуправе.</w:t>
      </w:r>
    </w:p>
    <w:p w:rsidR="00AA4BA3" w:rsidRDefault="00AA4BA3" w:rsidP="00C02E93">
      <w:pPr>
        <w:spacing w:after="0" w:line="240" w:lineRule="auto"/>
        <w:ind w:firstLine="709"/>
        <w:jc w:val="both"/>
      </w:pPr>
      <w:r>
        <w:t>Систем локалне самоуправе, у смислу овог закона, чине органи јединице локалне самоуправе, јавне службе, јавна предузећа, правна лица основана од стране тих предузећа, привредна друштва и друге организације које у систему локалне самоуправе имају обавезу пријављивања података о запосленима у - 2 - Регистар, односно запослене чије се плате, односно зараде финансирају из буџета јединице локалне самоуправе.</w:t>
      </w:r>
    </w:p>
    <w:p w:rsidR="00165E41" w:rsidRDefault="00165E41" w:rsidP="00C02E93">
      <w:pPr>
        <w:spacing w:after="0" w:line="240" w:lineRule="auto"/>
        <w:ind w:firstLine="709"/>
        <w:jc w:val="both"/>
      </w:pPr>
      <w:r>
        <w:t>На основу акта Владе скупштина јединице локалне самоуправе, својим актом утврђује максималан број запослених за сваки организациони облик у систему локалне самоуправе.</w:t>
      </w:r>
    </w:p>
    <w:p w:rsidR="00165E41" w:rsidRDefault="00165E41" w:rsidP="00C02E93">
      <w:pPr>
        <w:spacing w:after="0" w:line="240" w:lineRule="auto"/>
        <w:ind w:firstLine="709"/>
        <w:jc w:val="both"/>
      </w:pPr>
      <w:r>
        <w:t>Актом Владе, за сваку календарску годину, утврдиће се максималан број запослених на неодређено време у систему државних органа, систему јавних служби, систему аутономне покрајине и систему локалне самоуправе, на предлог Генералног секретаријата Владе, уз прибављено мишљење министарства надлежног за послове државне управе и локалне самоуправе и министарства надлежног за послове финансија.</w:t>
      </w:r>
    </w:p>
    <w:p w:rsidR="0003691D" w:rsidRDefault="0003691D" w:rsidP="00C02E93">
      <w:pPr>
        <w:spacing w:after="0" w:line="240" w:lineRule="auto"/>
        <w:ind w:firstLine="709"/>
        <w:jc w:val="both"/>
      </w:pPr>
      <w:r>
        <w:t>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w:t>
      </w:r>
    </w:p>
    <w:p w:rsidR="00AA4BA3" w:rsidRDefault="00AA4BA3" w:rsidP="00C02E93">
      <w:pPr>
        <w:spacing w:after="0" w:line="240" w:lineRule="auto"/>
        <w:ind w:firstLine="709"/>
        <w:jc w:val="both"/>
      </w:pPr>
      <w:r>
        <w:t xml:space="preserve">Организациони облик у систему образовања коме је овим законом утврђена обавеза рационализације дужан је да изврши смањење броја запослених – најмање до максималног броја запослених утврђеног у складу са овим законом, најкасније до 15. септембра сваке </w:t>
      </w:r>
      <w:r>
        <w:lastRenderedPageBreak/>
        <w:t>године, односно до 1. октобра за високошколске установе, у периоду спровођења рационализације.</w:t>
      </w:r>
    </w:p>
    <w:p w:rsidR="00F273E4" w:rsidRPr="00F34A32" w:rsidRDefault="00AA4BA3" w:rsidP="00F273E4">
      <w:pPr>
        <w:spacing w:after="0" w:line="240" w:lineRule="auto"/>
        <w:ind w:firstLine="708"/>
        <w:jc w:val="both"/>
        <w:rPr>
          <w:rFonts w:eastAsia="Times New Roman" w:cstheme="minorHAnsi"/>
        </w:rPr>
      </w:pPr>
      <w:r w:rsidRPr="00F34A32">
        <w:rPr>
          <w:rFonts w:eastAsia="Times New Roman" w:cstheme="minorHAnsi"/>
        </w:rPr>
        <w:t xml:space="preserve">Број запослених по корисницима исказује се у Табели 6б </w:t>
      </w:r>
      <w:r w:rsidR="00F34A32" w:rsidRPr="00F34A32">
        <w:rPr>
          <w:rFonts w:eastAsia="Times New Roman" w:cstheme="minorHAnsi"/>
        </w:rPr>
        <w:t>, која је дата у Прилогу обзиром да су јединице локалне власти у обавези да у посебној одредби одлуке о буџету , у делу који садржи норме битне за извршење буџета,  искажу број запослених на неодређено и одређено време.</w:t>
      </w:r>
    </w:p>
    <w:p w:rsidR="00C43BE3" w:rsidRPr="00E91AB6" w:rsidRDefault="008C0F1E" w:rsidP="006053DB">
      <w:pPr>
        <w:spacing w:after="0" w:line="240" w:lineRule="auto"/>
        <w:ind w:firstLine="709"/>
        <w:jc w:val="both"/>
        <w:rPr>
          <w:rFonts w:eastAsia="Times New Roman" w:cstheme="minorHAnsi"/>
        </w:rPr>
      </w:pPr>
      <w:r w:rsidRPr="00E91AB6">
        <w:rPr>
          <w:rFonts w:eastAsia="Times New Roman" w:cstheme="minorHAnsi"/>
          <w:b/>
          <w:lang w:val="sr-Cyrl-CS" w:eastAsia="zh-CN"/>
        </w:rPr>
        <w:t xml:space="preserve">‐  </w:t>
      </w:r>
      <w:r w:rsidR="00F273E4" w:rsidRPr="00E91AB6">
        <w:rPr>
          <w:rFonts w:eastAsia="Times New Roman" w:cstheme="minorHAnsi"/>
          <w:b/>
          <w:lang w:val="sr-Cyrl-CS" w:eastAsia="zh-CN"/>
        </w:rPr>
        <w:t>Планирање с</w:t>
      </w:r>
      <w:r w:rsidRPr="00E91AB6">
        <w:rPr>
          <w:rFonts w:eastAsia="Times New Roman" w:cstheme="minorHAnsi"/>
          <w:b/>
          <w:lang w:val="sr-Cyrl-CS"/>
        </w:rPr>
        <w:t xml:space="preserve">редства за плате </w:t>
      </w:r>
      <w:r w:rsidRPr="00E91AB6">
        <w:rPr>
          <w:rFonts w:eastAsia="Times New Roman" w:cstheme="minorHAnsi"/>
        </w:rPr>
        <w:t>(економска класификација 411 и 412)</w:t>
      </w:r>
      <w:r w:rsidRPr="00E91AB6">
        <w:rPr>
          <w:rFonts w:eastAsia="Times New Roman" w:cstheme="minorHAnsi"/>
          <w:b/>
        </w:rPr>
        <w:t xml:space="preserve"> </w:t>
      </w:r>
      <w:r w:rsidR="0024082A" w:rsidRPr="00E91AB6">
        <w:rPr>
          <w:rFonts w:eastAsia="Times New Roman" w:cstheme="minorHAnsi"/>
          <w:b/>
        </w:rPr>
        <w:t xml:space="preserve">- </w:t>
      </w:r>
      <w:r w:rsidR="00AA50EA" w:rsidRPr="00E91AB6">
        <w:rPr>
          <w:rFonts w:eastAsia="Times New Roman" w:cstheme="minorHAnsi"/>
        </w:rPr>
        <w:t xml:space="preserve">Корисници у предлогу финансијског плана </w:t>
      </w:r>
      <w:r w:rsidR="00E21567" w:rsidRPr="00E91AB6">
        <w:rPr>
          <w:rFonts w:eastAsia="Times New Roman" w:cstheme="minorHAnsi"/>
        </w:rPr>
        <w:t>у 201</w:t>
      </w:r>
      <w:r w:rsidR="00B715FC" w:rsidRPr="00E91AB6">
        <w:rPr>
          <w:rFonts w:eastAsia="Times New Roman" w:cstheme="minorHAnsi"/>
        </w:rPr>
        <w:t>6</w:t>
      </w:r>
      <w:r w:rsidR="00E21567" w:rsidRPr="00E91AB6">
        <w:rPr>
          <w:rFonts w:eastAsia="Times New Roman" w:cstheme="minorHAnsi"/>
        </w:rPr>
        <w:t xml:space="preserve">. години могу планирати масу средстава потребну за исплату дванаест месечних плата запослених које се финансирају из буџета локалне власти, </w:t>
      </w:r>
      <w:r w:rsidR="00B52051" w:rsidRPr="00E91AB6">
        <w:rPr>
          <w:rFonts w:eastAsia="Times New Roman" w:cstheme="minorHAnsi"/>
        </w:rPr>
        <w:t>највише у висини</w:t>
      </w:r>
      <w:r w:rsidR="00E21567" w:rsidRPr="00E91AB6">
        <w:rPr>
          <w:rFonts w:eastAsia="Times New Roman" w:cstheme="minorHAnsi"/>
        </w:rPr>
        <w:t xml:space="preserve"> укупног износа средстава за плате који је планиран у складу са одредбама Закона о буџету Републике Србије за 201</w:t>
      </w:r>
      <w:r w:rsidR="00B52051" w:rsidRPr="00E91AB6">
        <w:rPr>
          <w:rFonts w:eastAsia="Times New Roman" w:cstheme="minorHAnsi"/>
        </w:rPr>
        <w:t>5</w:t>
      </w:r>
      <w:r w:rsidR="00E21567" w:rsidRPr="00E91AB6">
        <w:rPr>
          <w:rFonts w:eastAsia="Times New Roman" w:cstheme="minorHAnsi"/>
        </w:rPr>
        <w:t>. годину</w:t>
      </w:r>
      <w:r w:rsidR="00B52051" w:rsidRPr="00E91AB6">
        <w:rPr>
          <w:rFonts w:eastAsia="Times New Roman" w:cstheme="minorHAnsi"/>
        </w:rPr>
        <w:t>,</w:t>
      </w:r>
      <w:r w:rsidR="00E21567" w:rsidRPr="00E91AB6">
        <w:rPr>
          <w:rFonts w:eastAsia="Times New Roman" w:cstheme="minorHAnsi"/>
        </w:rPr>
        <w:t xml:space="preserve"> при чему се ограничење односи на укупно планиране плате на економским класификацијама 411 - Плате, додаци и накнаде запослених (зараде) и 412 - Социјални доприноси на терет послодавца. Подразумева се да су исплате плата вршене у складу са Законом о платама у државним органима и јавним службама </w:t>
      </w:r>
      <w:r w:rsidR="006053DB" w:rsidRPr="00E91AB6">
        <w:t xml:space="preserve">(„Службени гласник РС”, бр. 34/01, 62/06 – др. закон, 116/08 – др. закон, 92/11 и 99/11 – др. закон, </w:t>
      </w:r>
      <w:r w:rsidR="006053DB" w:rsidRPr="00E91AB6">
        <w:rPr>
          <w:rFonts w:eastAsia="Times New Roman"/>
          <w:spacing w:val="-4"/>
          <w:kern w:val="36"/>
          <w:lang w:val="sr-Cyrl-CS" w:bidi="sa-IN"/>
        </w:rPr>
        <w:t>10/13, 55/13 и 99/14</w:t>
      </w:r>
      <w:r w:rsidR="006053DB" w:rsidRPr="00E91AB6">
        <w:t>)</w:t>
      </w:r>
      <w:r w:rsidR="006053DB" w:rsidRPr="00E91AB6">
        <w:rPr>
          <w:rFonts w:eastAsia="Times New Roman" w:cstheme="minorHAnsi"/>
        </w:rPr>
        <w:t xml:space="preserve"> </w:t>
      </w:r>
      <w:r w:rsidR="00E21567" w:rsidRPr="00E91AB6">
        <w:rPr>
          <w:rFonts w:eastAsia="Times New Roman" w:cstheme="minorHAnsi"/>
        </w:rPr>
        <w:t>и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и 2/12)</w:t>
      </w:r>
      <w:r w:rsidR="006959CD" w:rsidRPr="00E91AB6">
        <w:rPr>
          <w:rFonts w:eastAsia="Times New Roman" w:cstheme="minorHAnsi"/>
        </w:rPr>
        <w:t>.</w:t>
      </w:r>
    </w:p>
    <w:p w:rsidR="00F34A32" w:rsidRDefault="00F34A32" w:rsidP="00F34A32">
      <w:pPr>
        <w:spacing w:after="0" w:line="240" w:lineRule="auto"/>
        <w:ind w:firstLine="709"/>
        <w:jc w:val="both"/>
      </w:pPr>
      <w:r>
        <w:t xml:space="preserve">У буџету, програмима рада, односно финансијским плановима организационих облика, извршење у 2015. години може се спровести до масе средстава којом се обезбеђује спровођење рационализације у обиму утврђеном овим законом. </w:t>
      </w:r>
    </w:p>
    <w:p w:rsidR="00E21567" w:rsidRDefault="00F34A32" w:rsidP="00F34A32">
      <w:pPr>
        <w:spacing w:after="0" w:line="240" w:lineRule="auto"/>
        <w:ind w:firstLine="709"/>
        <w:jc w:val="both"/>
      </w:pPr>
      <w:r>
        <w:t>Почев од 2016. године, средства за плате, односно зараде биће планирана само за максималан број запослених утврђен у складу са овим законом, односно у маси средстава која обезбеђује спровођење рационализације у обиму утврђеном</w:t>
      </w:r>
      <w:r w:rsidRPr="00F34A32">
        <w:t xml:space="preserve"> </w:t>
      </w:r>
      <w:r>
        <w:t>Законом о начину одређивања максималног броја запослених у јавном сектору .</w:t>
      </w:r>
    </w:p>
    <w:p w:rsidR="008C0F1E" w:rsidRPr="008F63A3" w:rsidRDefault="008C0F1E" w:rsidP="00AE07B3">
      <w:pPr>
        <w:spacing w:after="0" w:line="240" w:lineRule="auto"/>
        <w:ind w:firstLine="680"/>
        <w:jc w:val="both"/>
        <w:rPr>
          <w:rFonts w:eastAsia="Times New Roman" w:cstheme="minorHAnsi"/>
          <w:lang w:eastAsia="zh-CN"/>
        </w:rPr>
      </w:pPr>
      <w:r w:rsidRPr="00B52051">
        <w:rPr>
          <w:rFonts w:eastAsia="Times New Roman" w:cstheme="minorHAnsi"/>
          <w:lang w:eastAsia="zh-CN"/>
        </w:rPr>
        <w:t xml:space="preserve">У оквиру </w:t>
      </w:r>
      <w:r w:rsidRPr="00B52051">
        <w:rPr>
          <w:rFonts w:eastAsia="Times New Roman" w:cstheme="minorHAnsi"/>
          <w:b/>
          <w:lang w:eastAsia="zh-CN"/>
        </w:rPr>
        <w:t>осталих расхода са групе конта 41</w:t>
      </w:r>
      <w:r w:rsidRPr="00B52051">
        <w:rPr>
          <w:rFonts w:eastAsia="Times New Roman" w:cstheme="minorHAnsi"/>
          <w:lang w:eastAsia="zh-CN"/>
        </w:rPr>
        <w:t xml:space="preserve">, </w:t>
      </w:r>
      <w:r w:rsidR="00B52051" w:rsidRPr="00B52051">
        <w:t>као и у претходним годинама, и у б</w:t>
      </w:r>
      <w:r w:rsidR="00B52051">
        <w:t xml:space="preserve">уџетској 2016. години, не треба планирати обрачун и исплату божићних, годишњих и других врста награда и бонуса предвиђених посебним и појединачним колективним уговорима, за директне и индиректне кориснике буџетских средстава, осим јубиларних награда за запослене који то право стичу у 2016. години. Такође, у 2016. години не могу се исплаћивати запосленима код директних и индиректних корисника буџетских средстава, награде и бонуси који према међународним критеријумима представљају нестандардне, односно </w:t>
      </w:r>
      <w:proofErr w:type="spellStart"/>
      <w:r w:rsidR="00B52051">
        <w:t>нетранспарентне</w:t>
      </w:r>
      <w:proofErr w:type="spellEnd"/>
      <w:r w:rsidR="00B52051">
        <w:t xml:space="preserve"> облике награда и бонуса. Остале економске класификације у оквиру групе 41 – Расходи за запослене, </w:t>
      </w:r>
      <w:r w:rsidR="00B52051" w:rsidRPr="008F63A3">
        <w:t>планирати крајње рестриктивно.</w:t>
      </w:r>
      <w:r w:rsidRPr="008F63A3">
        <w:rPr>
          <w:rFonts w:eastAsia="Times New Roman" w:cstheme="minorHAnsi"/>
          <w:lang w:eastAsia="zh-CN"/>
        </w:rPr>
        <w:t>.</w:t>
      </w:r>
    </w:p>
    <w:p w:rsidR="008C0F1E" w:rsidRPr="008F63A3" w:rsidRDefault="008C0F1E" w:rsidP="008C0F1E">
      <w:pPr>
        <w:numPr>
          <w:ilvl w:val="0"/>
          <w:numId w:val="7"/>
        </w:numPr>
        <w:tabs>
          <w:tab w:val="num" w:pos="0"/>
        </w:tabs>
        <w:suppressAutoHyphens/>
        <w:spacing w:after="0" w:line="240" w:lineRule="auto"/>
        <w:ind w:left="0" w:firstLine="360"/>
        <w:jc w:val="both"/>
        <w:rPr>
          <w:rFonts w:eastAsia="Times New Roman" w:cstheme="minorHAnsi"/>
          <w:lang w:eastAsia="zh-CN"/>
        </w:rPr>
      </w:pPr>
      <w:r w:rsidRPr="008F63A3">
        <w:rPr>
          <w:rFonts w:eastAsia="Times New Roman" w:cstheme="minorHAnsi"/>
          <w:lang w:eastAsia="zh-CN"/>
        </w:rPr>
        <w:t xml:space="preserve">За средстава која су потребна </w:t>
      </w:r>
      <w:r w:rsidRPr="008F63A3">
        <w:rPr>
          <w:rFonts w:eastAsia="Times New Roman" w:cstheme="minorHAnsi"/>
          <w:b/>
          <w:lang w:eastAsia="zh-CN"/>
        </w:rPr>
        <w:t>за исплату отпремнина</w:t>
      </w:r>
      <w:r w:rsidRPr="008F63A3">
        <w:rPr>
          <w:rFonts w:eastAsia="Times New Roman" w:cstheme="minorHAnsi"/>
          <w:lang w:eastAsia="zh-CN"/>
        </w:rPr>
        <w:t xml:space="preserve"> потребно је навести планирани број запослених (сачинити списак) који ће у току 201</w:t>
      </w:r>
      <w:r w:rsidR="00B52051" w:rsidRPr="008F63A3">
        <w:rPr>
          <w:rFonts w:eastAsia="Times New Roman" w:cstheme="minorHAnsi"/>
          <w:lang w:eastAsia="zh-CN"/>
        </w:rPr>
        <w:t>6</w:t>
      </w:r>
      <w:r w:rsidRPr="008F63A3">
        <w:rPr>
          <w:rFonts w:eastAsia="Times New Roman" w:cstheme="minorHAnsi"/>
          <w:lang w:eastAsia="zh-CN"/>
        </w:rPr>
        <w:t xml:space="preserve">. године остварити право на отпремнину и исказати потребу у средствима за исплату отпремнине. </w:t>
      </w:r>
    </w:p>
    <w:p w:rsidR="008F63A3" w:rsidRDefault="008C0F1E" w:rsidP="008F63A3">
      <w:pPr>
        <w:numPr>
          <w:ilvl w:val="0"/>
          <w:numId w:val="7"/>
        </w:numPr>
        <w:tabs>
          <w:tab w:val="num" w:pos="0"/>
        </w:tabs>
        <w:suppressAutoHyphens/>
        <w:spacing w:after="0" w:line="240" w:lineRule="auto"/>
        <w:ind w:left="0" w:firstLine="360"/>
        <w:jc w:val="both"/>
        <w:rPr>
          <w:rFonts w:eastAsia="Times New Roman" w:cstheme="minorHAnsi"/>
          <w:lang w:eastAsia="zh-CN"/>
        </w:rPr>
      </w:pPr>
      <w:r w:rsidRPr="008F63A3">
        <w:rPr>
          <w:rFonts w:eastAsia="Times New Roman" w:cstheme="minorHAnsi"/>
          <w:lang w:eastAsia="zh-CN"/>
        </w:rPr>
        <w:t xml:space="preserve">Износ средстава за </w:t>
      </w:r>
      <w:r w:rsidRPr="008F63A3">
        <w:rPr>
          <w:rFonts w:eastAsia="Times New Roman" w:cstheme="minorHAnsi"/>
          <w:b/>
          <w:lang w:eastAsia="zh-CN"/>
        </w:rPr>
        <w:t>јубиларне награде</w:t>
      </w:r>
      <w:r w:rsidRPr="008F63A3">
        <w:rPr>
          <w:rFonts w:eastAsia="Times New Roman" w:cstheme="minorHAnsi"/>
          <w:lang w:eastAsia="zh-CN"/>
        </w:rPr>
        <w:t xml:space="preserve"> мора се прецизно и одговорно планирати код свих буџетских корисника. У образложењу је потребно навести списак запослених који ће у 201</w:t>
      </w:r>
      <w:r w:rsidR="00B52051" w:rsidRPr="008F63A3">
        <w:rPr>
          <w:rFonts w:eastAsia="Times New Roman" w:cstheme="minorHAnsi"/>
          <w:lang w:eastAsia="zh-CN"/>
        </w:rPr>
        <w:t>6</w:t>
      </w:r>
      <w:r w:rsidRPr="008F63A3">
        <w:rPr>
          <w:rFonts w:eastAsia="Times New Roman" w:cstheme="minorHAnsi"/>
          <w:lang w:eastAsia="zh-CN"/>
        </w:rPr>
        <w:t xml:space="preserve">. години остварити право на јубиларну награду као и потребне износе. Запосленима за које се у току године испостави  да имају право на исплату јубиларне награде, а не налазе се на списку, јубиларна награда ће након приложене одговарајуће </w:t>
      </w:r>
      <w:proofErr w:type="spellStart"/>
      <w:r w:rsidRPr="008F63A3">
        <w:rPr>
          <w:rFonts w:eastAsia="Times New Roman" w:cstheme="minorHAnsi"/>
          <w:lang w:eastAsia="zh-CN"/>
        </w:rPr>
        <w:t>правдајуће</w:t>
      </w:r>
      <w:proofErr w:type="spellEnd"/>
      <w:r w:rsidRPr="008F63A3">
        <w:rPr>
          <w:rFonts w:eastAsia="Times New Roman" w:cstheme="minorHAnsi"/>
          <w:lang w:eastAsia="zh-CN"/>
        </w:rPr>
        <w:t xml:space="preserve">  документације, бити исплаћена, с тим што ће се за тај износ умањити средства на другим економским класификацијама у финансијском плану корисника.</w:t>
      </w:r>
    </w:p>
    <w:p w:rsidR="00B715FC" w:rsidRPr="008F63A3" w:rsidRDefault="00B715FC" w:rsidP="008F63A3">
      <w:pPr>
        <w:numPr>
          <w:ilvl w:val="0"/>
          <w:numId w:val="7"/>
        </w:numPr>
        <w:tabs>
          <w:tab w:val="num" w:pos="0"/>
        </w:tabs>
        <w:suppressAutoHyphens/>
        <w:spacing w:after="0" w:line="240" w:lineRule="auto"/>
        <w:ind w:left="0" w:firstLine="360"/>
        <w:jc w:val="both"/>
        <w:rPr>
          <w:rFonts w:eastAsia="Times New Roman" w:cstheme="minorHAnsi"/>
          <w:lang w:eastAsia="zh-CN"/>
        </w:rPr>
      </w:pPr>
      <w:r w:rsidRPr="008F63A3">
        <w:rPr>
          <w:b/>
        </w:rPr>
        <w:t>У оквиру групе конта 42</w:t>
      </w:r>
      <w:r w:rsidRPr="008F63A3">
        <w:t xml:space="preserve"> потребно је учинити максималне напоре и остварити уштеде од најмање 15% у односу на средства предвиђена за ове намене у 201</w:t>
      </w:r>
      <w:r w:rsidR="0064090C" w:rsidRPr="008F63A3">
        <w:t>5</w:t>
      </w:r>
      <w:r w:rsidRPr="008F63A3">
        <w:t xml:space="preserve">. години. Уштеде у оквиру групе конта 42 треба предвидети, пре свега, у оквиру економских класификација 422 – Трошкови путовања, 423 – Услуге по уговору и 424 – Специјализоване услуге, а настојати да се не угрози извршавање сталних трошкова (421 – Стални трошкови). Посебно је потребан, приликом планирања расхода у оквиру ове групе конта, крајње реалан приступ, имајући у виду одредбе Закона о роковима измирења новчаних обавеза у комерцијалним трансакцијама. Приликом </w:t>
      </w:r>
      <w:r>
        <w:t xml:space="preserve">планирања расхода на име накнада за рад ангажованих ван радног односа </w:t>
      </w:r>
      <w:r>
        <w:lastRenderedPageBreak/>
        <w:t>(економска класификација 423 – Услуге по уговору) треба водити рачуна и о ограничењима прописаним Законом о буџетском систему, а која се односе на забрану заснивања радног односа са новим лицима до краја 2015. године, као и ограничење броја запослених на одређено време због повећаног обима посла и лица ангажованих ван радног односа од 10% у односу на број запослених на неодређено време. Такође, средства на економској класификацији 423 – 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 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великих потреба фискалног прилагођавања.</w:t>
      </w:r>
    </w:p>
    <w:p w:rsidR="008C0F1E" w:rsidRPr="00B715FC" w:rsidRDefault="008C0F1E" w:rsidP="008C0F1E">
      <w:pPr>
        <w:numPr>
          <w:ilvl w:val="0"/>
          <w:numId w:val="7"/>
        </w:numPr>
        <w:tabs>
          <w:tab w:val="num" w:pos="0"/>
        </w:tabs>
        <w:suppressAutoHyphens/>
        <w:spacing w:after="0" w:line="240" w:lineRule="auto"/>
        <w:ind w:left="0" w:firstLine="360"/>
        <w:jc w:val="both"/>
        <w:rPr>
          <w:rFonts w:eastAsia="Times New Roman" w:cstheme="minorHAnsi"/>
          <w:lang w:val="sr-Cyrl-CS" w:eastAsia="zh-CN"/>
        </w:rPr>
      </w:pPr>
      <w:r w:rsidRPr="00B715FC">
        <w:rPr>
          <w:rFonts w:eastAsia="Times New Roman" w:cstheme="minorHAnsi"/>
          <w:lang w:eastAsia="zh-CN"/>
        </w:rPr>
        <w:t xml:space="preserve">Средства за </w:t>
      </w:r>
      <w:r w:rsidRPr="00B715FC">
        <w:rPr>
          <w:rFonts w:eastAsia="Times New Roman" w:cstheme="minorHAnsi"/>
          <w:b/>
          <w:lang w:eastAsia="zh-CN"/>
        </w:rPr>
        <w:t>сталне трошкове</w:t>
      </w:r>
      <w:r w:rsidRPr="00B715FC">
        <w:rPr>
          <w:rFonts w:eastAsia="Times New Roman" w:cstheme="minorHAnsi"/>
          <w:lang w:eastAsia="zh-CN"/>
        </w:rPr>
        <w:t xml:space="preserve"> </w:t>
      </w:r>
      <w:r w:rsidRPr="00B715FC">
        <w:rPr>
          <w:rFonts w:eastAsia="Times New Roman" w:cstheme="minorHAnsi"/>
          <w:b/>
          <w:lang w:eastAsia="zh-CN"/>
        </w:rPr>
        <w:t>(економска класификација 421)</w:t>
      </w:r>
      <w:r w:rsidRPr="00B715FC">
        <w:rPr>
          <w:rFonts w:eastAsia="Times New Roman" w:cstheme="minorHAnsi"/>
          <w:lang w:eastAsia="zh-CN"/>
        </w:rPr>
        <w:t xml:space="preserve"> планирати на основу шестомесечног извршења у 201</w:t>
      </w:r>
      <w:r w:rsidR="00B715FC" w:rsidRPr="00B715FC">
        <w:rPr>
          <w:rFonts w:eastAsia="Times New Roman" w:cstheme="minorHAnsi"/>
          <w:lang w:eastAsia="zh-CN"/>
        </w:rPr>
        <w:t>5</w:t>
      </w:r>
      <w:r w:rsidRPr="00B715FC">
        <w:rPr>
          <w:rFonts w:eastAsia="Times New Roman" w:cstheme="minorHAnsi"/>
          <w:lang w:eastAsia="zh-CN"/>
        </w:rPr>
        <w:t>. години и очекиваног нивоа извршења ових расхода до краја године, увећано за пројектовану инфлацију за 201</w:t>
      </w:r>
      <w:r w:rsidR="00B715FC" w:rsidRPr="00B715FC">
        <w:rPr>
          <w:rFonts w:eastAsia="Times New Roman" w:cstheme="minorHAnsi"/>
          <w:lang w:eastAsia="zh-CN"/>
        </w:rPr>
        <w:t>6</w:t>
      </w:r>
      <w:r w:rsidRPr="00B715FC">
        <w:rPr>
          <w:rFonts w:eastAsia="Times New Roman" w:cstheme="minorHAnsi"/>
          <w:lang w:eastAsia="zh-CN"/>
        </w:rPr>
        <w:t xml:space="preserve">. годину. </w:t>
      </w:r>
    </w:p>
    <w:p w:rsidR="008C0F1E" w:rsidRPr="00B715FC" w:rsidRDefault="008C0F1E" w:rsidP="008C0F1E">
      <w:pPr>
        <w:numPr>
          <w:ilvl w:val="0"/>
          <w:numId w:val="7"/>
        </w:numPr>
        <w:tabs>
          <w:tab w:val="num" w:pos="0"/>
        </w:tabs>
        <w:suppressAutoHyphens/>
        <w:spacing w:after="0" w:line="240" w:lineRule="auto"/>
        <w:ind w:left="0" w:firstLine="360"/>
        <w:jc w:val="both"/>
        <w:rPr>
          <w:rFonts w:eastAsia="Times New Roman" w:cstheme="minorHAnsi"/>
          <w:lang w:val="sr-Cyrl-CS" w:eastAsia="zh-CN"/>
        </w:rPr>
      </w:pPr>
      <w:r w:rsidRPr="00B715FC">
        <w:rPr>
          <w:rFonts w:eastAsia="Times New Roman" w:cstheme="minorHAnsi"/>
          <w:b/>
          <w:lang w:eastAsia="zh-CN"/>
        </w:rPr>
        <w:t>Угоститељске услуге</w:t>
      </w:r>
      <w:r w:rsidRPr="00B715FC">
        <w:rPr>
          <w:rFonts w:eastAsia="Times New Roman" w:cstheme="minorHAnsi"/>
          <w:lang w:eastAsia="zh-CN"/>
        </w:rPr>
        <w:t xml:space="preserve"> и </w:t>
      </w:r>
      <w:r w:rsidRPr="00B715FC">
        <w:rPr>
          <w:rFonts w:eastAsia="Times New Roman" w:cstheme="minorHAnsi"/>
          <w:b/>
          <w:lang w:eastAsia="zh-CN"/>
        </w:rPr>
        <w:t>трошкове репрезентације</w:t>
      </w:r>
      <w:r w:rsidRPr="00B715FC">
        <w:rPr>
          <w:rFonts w:eastAsia="Times New Roman" w:cstheme="minorHAnsi"/>
          <w:lang w:eastAsia="zh-CN"/>
        </w:rPr>
        <w:t>, као чисте дискреционе расходе, планирати уз максималну штедњу и одговорност</w:t>
      </w:r>
      <w:r w:rsidR="00B715FC" w:rsidRPr="00B715FC">
        <w:rPr>
          <w:rFonts w:eastAsia="Times New Roman" w:cstheme="minorHAnsi"/>
          <w:lang w:eastAsia="zh-CN"/>
        </w:rPr>
        <w:t>.</w:t>
      </w:r>
      <w:r w:rsidRPr="00B715FC">
        <w:rPr>
          <w:rFonts w:eastAsia="Times New Roman" w:cstheme="minorHAnsi"/>
          <w:lang w:eastAsia="zh-CN"/>
        </w:rPr>
        <w:t xml:space="preserve"> </w:t>
      </w:r>
    </w:p>
    <w:p w:rsidR="002628CC" w:rsidRPr="009C155C" w:rsidRDefault="008C0F1E" w:rsidP="002628CC">
      <w:pPr>
        <w:numPr>
          <w:ilvl w:val="0"/>
          <w:numId w:val="7"/>
        </w:numPr>
        <w:tabs>
          <w:tab w:val="num" w:pos="0"/>
        </w:tabs>
        <w:suppressAutoHyphens/>
        <w:spacing w:after="0" w:line="240" w:lineRule="auto"/>
        <w:ind w:left="0" w:firstLine="360"/>
        <w:jc w:val="both"/>
        <w:rPr>
          <w:rFonts w:eastAsia="Times New Roman" w:cstheme="minorHAnsi"/>
          <w:lang w:val="sr-Cyrl-CS" w:eastAsia="zh-CN"/>
        </w:rPr>
      </w:pPr>
      <w:r w:rsidRPr="009C155C">
        <w:rPr>
          <w:rFonts w:eastAsia="Times New Roman" w:cstheme="minorHAnsi"/>
          <w:lang w:eastAsia="zh-CN"/>
        </w:rPr>
        <w:t xml:space="preserve">Средства за </w:t>
      </w:r>
      <w:r w:rsidRPr="009C155C">
        <w:rPr>
          <w:rFonts w:eastAsia="Times New Roman" w:cstheme="minorHAnsi"/>
          <w:b/>
          <w:lang w:eastAsia="zh-CN"/>
        </w:rPr>
        <w:t>текуће одржавање опреме и објеката</w:t>
      </w:r>
      <w:r w:rsidR="00B715FC" w:rsidRPr="009C155C">
        <w:rPr>
          <w:rFonts w:eastAsia="Times New Roman" w:cstheme="minorHAnsi"/>
          <w:b/>
          <w:lang w:eastAsia="zh-CN"/>
        </w:rPr>
        <w:t xml:space="preserve"> </w:t>
      </w:r>
      <w:r w:rsidRPr="009C155C">
        <w:rPr>
          <w:rFonts w:eastAsia="Times New Roman" w:cstheme="minorHAnsi"/>
          <w:lang w:eastAsia="zh-CN"/>
        </w:rPr>
        <w:t xml:space="preserve"> (425-Текуће поправке и одржавање) планирају се по приоритетима.</w:t>
      </w:r>
    </w:p>
    <w:p w:rsidR="00EC2759" w:rsidRDefault="009C155C" w:rsidP="00EC2759">
      <w:pPr>
        <w:pStyle w:val="Pasussalistom"/>
        <w:numPr>
          <w:ilvl w:val="0"/>
          <w:numId w:val="7"/>
        </w:numPr>
        <w:tabs>
          <w:tab w:val="clear" w:pos="720"/>
          <w:tab w:val="num" w:pos="0"/>
        </w:tabs>
        <w:suppressAutoHyphens/>
        <w:autoSpaceDE w:val="0"/>
        <w:autoSpaceDN w:val="0"/>
        <w:adjustRightInd w:val="0"/>
        <w:spacing w:after="0" w:line="240" w:lineRule="auto"/>
        <w:ind w:left="0" w:firstLine="360"/>
        <w:jc w:val="both"/>
        <w:rPr>
          <w:rFonts w:eastAsia="Times New Roman" w:cstheme="minorHAnsi"/>
          <w:lang w:val="sr-Cyrl-CS" w:eastAsia="zh-CN"/>
        </w:rPr>
      </w:pPr>
      <w:r w:rsidRPr="009C155C">
        <w:t>Субвенције (група конта 45)- п</w:t>
      </w:r>
      <w:r w:rsidR="0097113F" w:rsidRPr="009C155C">
        <w:t>рема Фискалној стратегији, з</w:t>
      </w:r>
      <w:r w:rsidR="004404B0" w:rsidRPr="009C155C">
        <w:t xml:space="preserve">а 2016. годину предвиђено је укидање субвенционисања јавних </w:t>
      </w:r>
      <w:r w:rsidRPr="009C155C">
        <w:t>предузећа</w:t>
      </w:r>
      <w:r w:rsidR="004404B0" w:rsidRPr="009C155C">
        <w:t>.</w:t>
      </w:r>
      <w:r w:rsidR="00EC2759">
        <w:rPr>
          <w:rFonts w:eastAsia="Times New Roman" w:cstheme="minorHAnsi"/>
          <w:lang w:val="sr-Cyrl-CS" w:eastAsia="zh-CN"/>
        </w:rPr>
        <w:t xml:space="preserve"> </w:t>
      </w:r>
    </w:p>
    <w:p w:rsidR="004404B0" w:rsidRPr="00B20A62" w:rsidRDefault="004404B0" w:rsidP="00EC2759">
      <w:pPr>
        <w:suppressAutoHyphens/>
        <w:autoSpaceDE w:val="0"/>
        <w:autoSpaceDN w:val="0"/>
        <w:adjustRightInd w:val="0"/>
        <w:spacing w:after="0" w:line="240" w:lineRule="auto"/>
        <w:ind w:firstLine="708"/>
        <w:jc w:val="both"/>
        <w:rPr>
          <w:rFonts w:eastAsia="Times New Roman" w:cstheme="minorHAnsi"/>
          <w:lang w:val="sr-Cyrl-CS" w:eastAsia="zh-CN"/>
        </w:rPr>
      </w:pPr>
      <w:r w:rsidRPr="00EC2759">
        <w:t xml:space="preserve">У оквиру </w:t>
      </w:r>
      <w:r w:rsidR="009C155C" w:rsidRPr="00EC2759">
        <w:t xml:space="preserve">осталих </w:t>
      </w:r>
      <w:r w:rsidRPr="00EC2759">
        <w:t xml:space="preserve">субвенција и неопходно је преиспитати све програме по основу којих се </w:t>
      </w:r>
      <w:r w:rsidRPr="00B20A62">
        <w:t>додељују субвенције</w:t>
      </w:r>
      <w:r w:rsidR="009C155C" w:rsidRPr="00B20A62">
        <w:t xml:space="preserve">(субвенције за пољопривреднике, за </w:t>
      </w:r>
      <w:proofErr w:type="spellStart"/>
      <w:r w:rsidR="009C155C" w:rsidRPr="00B20A62">
        <w:t>самозапошљавање</w:t>
      </w:r>
      <w:proofErr w:type="spellEnd"/>
      <w:r w:rsidR="009C155C" w:rsidRPr="00B20A62">
        <w:t>, пројектно финансирање медија…)</w:t>
      </w:r>
      <w:r w:rsidRPr="00B20A62">
        <w:t>, имајући у виду мере фискалне консолидације које п</w:t>
      </w:r>
      <w:r w:rsidR="009C155C" w:rsidRPr="00B20A62">
        <w:t>одразумевају смањење субвенција</w:t>
      </w:r>
      <w:r w:rsidRPr="00B20A62">
        <w:t xml:space="preserve">. Приликом планирања средстава за субвенције и њихових намена посебно треба имати у виду све прописе који се тичу државне помоћи. </w:t>
      </w:r>
    </w:p>
    <w:p w:rsidR="00EC2759" w:rsidRPr="00B20A62" w:rsidRDefault="008C0F1E" w:rsidP="00EC2759">
      <w:pPr>
        <w:pStyle w:val="Pasussalistom"/>
        <w:numPr>
          <w:ilvl w:val="0"/>
          <w:numId w:val="7"/>
        </w:numPr>
        <w:tabs>
          <w:tab w:val="clear" w:pos="720"/>
          <w:tab w:val="num" w:pos="0"/>
        </w:tabs>
        <w:suppressAutoHyphens/>
        <w:autoSpaceDE w:val="0"/>
        <w:autoSpaceDN w:val="0"/>
        <w:adjustRightInd w:val="0"/>
        <w:spacing w:after="0" w:line="240" w:lineRule="auto"/>
        <w:ind w:left="0" w:firstLine="360"/>
        <w:jc w:val="both"/>
        <w:rPr>
          <w:rFonts w:eastAsia="Times New Roman" w:cstheme="minorHAnsi"/>
          <w:lang w:val="sr-Cyrl-CS" w:eastAsia="zh-CN"/>
        </w:rPr>
      </w:pPr>
      <w:r w:rsidRPr="00B20A62">
        <w:rPr>
          <w:rFonts w:eastAsia="Times New Roman" w:cstheme="minorHAnsi"/>
          <w:b/>
          <w:lang w:eastAsia="zh-CN"/>
        </w:rPr>
        <w:t>Остал</w:t>
      </w:r>
      <w:r w:rsidR="00EC2759" w:rsidRPr="00B20A62">
        <w:rPr>
          <w:rFonts w:eastAsia="Times New Roman" w:cstheme="minorHAnsi"/>
          <w:b/>
          <w:lang w:eastAsia="zh-CN"/>
        </w:rPr>
        <w:t>е расходе</w:t>
      </w:r>
      <w:r w:rsidRPr="00B20A62">
        <w:rPr>
          <w:rFonts w:eastAsia="Times New Roman" w:cstheme="minorHAnsi"/>
          <w:b/>
          <w:lang w:eastAsia="zh-CN"/>
        </w:rPr>
        <w:t xml:space="preserve"> </w:t>
      </w:r>
      <w:r w:rsidRPr="00B20A62">
        <w:rPr>
          <w:rFonts w:eastAsia="Times New Roman" w:cstheme="minorHAnsi"/>
          <w:lang w:eastAsia="zh-CN"/>
        </w:rPr>
        <w:t>(гр</w:t>
      </w:r>
      <w:r w:rsidR="00EC2759" w:rsidRPr="00B20A62">
        <w:rPr>
          <w:rFonts w:eastAsia="Times New Roman" w:cstheme="minorHAnsi"/>
          <w:lang w:eastAsia="zh-CN"/>
        </w:rPr>
        <w:t>упа конта 48)</w:t>
      </w:r>
      <w:r w:rsidR="00EC2759" w:rsidRPr="00B20A62">
        <w:t xml:space="preserve">, такође треба планирати у складу са рестриктивном политиком која се спроводи у циљу одрживог нивоа дефицита, с тим што расходе за новчане казне и </w:t>
      </w:r>
      <w:proofErr w:type="spellStart"/>
      <w:r w:rsidR="00EC2759" w:rsidRPr="00B20A62">
        <w:t>пенале</w:t>
      </w:r>
      <w:proofErr w:type="spellEnd"/>
      <w:r w:rsidR="00EC2759" w:rsidRPr="00B20A62">
        <w:t xml:space="preserve"> по решењу судова треба свести на ниво расхода који је за ове намене планиран у 2014. години.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EC2759" w:rsidRPr="00B20A62" w:rsidRDefault="00EC2759" w:rsidP="0064090C">
      <w:pPr>
        <w:suppressAutoHyphens/>
        <w:autoSpaceDE w:val="0"/>
        <w:autoSpaceDN w:val="0"/>
        <w:adjustRightInd w:val="0"/>
        <w:spacing w:after="0" w:line="240" w:lineRule="auto"/>
        <w:ind w:firstLine="708"/>
        <w:jc w:val="both"/>
        <w:rPr>
          <w:rFonts w:eastAsia="Times New Roman" w:cstheme="minorHAnsi"/>
          <w:lang w:val="sr-Cyrl-CS" w:eastAsia="zh-CN"/>
        </w:rPr>
      </w:pPr>
      <w:r w:rsidRPr="00B20A62">
        <w:rPr>
          <w:rFonts w:eastAsia="Times New Roman" w:cstheme="minorHAnsi"/>
          <w:lang w:val="sr-Cyrl-CS" w:eastAsia="zh-CN"/>
        </w:rPr>
        <w:t>Средства која се планирају на економској класификацији 481 - Дотације невладиним организацијама, потребно је да се посебно, на аналитичан и детаљан начин искажу расходи путем дотација, односно средства која се планирају у наредној години морају бити распоређена по областима усклађеним са програмском структуром.</w:t>
      </w:r>
    </w:p>
    <w:p w:rsidR="003E7DAC" w:rsidRPr="00B20A62" w:rsidRDefault="003E7DAC" w:rsidP="009E6A09">
      <w:pPr>
        <w:suppressAutoHyphens/>
        <w:spacing w:after="0" w:line="240" w:lineRule="auto"/>
        <w:ind w:firstLine="709"/>
        <w:jc w:val="both"/>
        <w:rPr>
          <w:rFonts w:eastAsia="Times New Roman" w:cstheme="minorHAnsi"/>
          <w:lang w:val="sr-Cyrl-CS" w:eastAsia="zh-CN"/>
        </w:rPr>
      </w:pPr>
      <w:r w:rsidRPr="00B20A62">
        <w:rPr>
          <w:rFonts w:eastAsia="Times New Roman" w:cstheme="minorHAnsi"/>
          <w:lang w:val="sr-Cyrl-CS" w:eastAsia="zh-CN"/>
        </w:rPr>
        <w:t xml:space="preserve">У циљу </w:t>
      </w:r>
      <w:proofErr w:type="spellStart"/>
      <w:r w:rsidRPr="00B20A62">
        <w:rPr>
          <w:rFonts w:eastAsia="Times New Roman" w:cstheme="minorHAnsi"/>
          <w:lang w:val="sr-Cyrl-CS" w:eastAsia="zh-CN"/>
        </w:rPr>
        <w:t>транспарентнијег</w:t>
      </w:r>
      <w:proofErr w:type="spellEnd"/>
      <w:r w:rsidRPr="00B20A62">
        <w:rPr>
          <w:rFonts w:eastAsia="Times New Roman" w:cstheme="minorHAnsi"/>
          <w:lang w:val="sr-Cyrl-CS" w:eastAsia="zh-CN"/>
        </w:rPr>
        <w:t xml:space="preserve"> приказивања средстава намењених за финансирање редовног рада политичких субјеката, у складу са Законом о финансирању политичких активности („Службени гласник РС", број 43/11</w:t>
      </w:r>
      <w:r w:rsidR="00EC2759" w:rsidRPr="00B20A62">
        <w:rPr>
          <w:rFonts w:eastAsia="Times New Roman" w:cstheme="minorHAnsi"/>
          <w:lang w:val="sr-Cyrl-CS" w:eastAsia="zh-CN"/>
        </w:rPr>
        <w:t xml:space="preserve"> и 123/14</w:t>
      </w:r>
      <w:r w:rsidRPr="00B20A62">
        <w:rPr>
          <w:rFonts w:eastAsia="Times New Roman" w:cstheme="minorHAnsi"/>
          <w:lang w:val="sr-Cyrl-CS" w:eastAsia="zh-CN"/>
        </w:rPr>
        <w:t xml:space="preserve">), потребно је, у опису </w:t>
      </w:r>
      <w:proofErr w:type="spellStart"/>
      <w:r w:rsidRPr="00B20A62">
        <w:rPr>
          <w:rFonts w:eastAsia="Times New Roman" w:cstheme="minorHAnsi"/>
          <w:lang w:val="sr-Cyrl-CS" w:eastAsia="zh-CN"/>
        </w:rPr>
        <w:t>апропријације</w:t>
      </w:r>
      <w:proofErr w:type="spellEnd"/>
      <w:r w:rsidRPr="00B20A62">
        <w:rPr>
          <w:rFonts w:eastAsia="Times New Roman" w:cstheme="minorHAnsi"/>
          <w:lang w:val="sr-Cyrl-CS" w:eastAsia="zh-CN"/>
        </w:rPr>
        <w:t xml:space="preserve"> економске класификације 481 -Дотације невладиним организацијама, посебно исказати средства за наведену намену.</w:t>
      </w:r>
    </w:p>
    <w:p w:rsidR="00B20A62" w:rsidRPr="00B20A62" w:rsidRDefault="00B20A62" w:rsidP="00B20A62">
      <w:pPr>
        <w:numPr>
          <w:ilvl w:val="0"/>
          <w:numId w:val="7"/>
        </w:numPr>
        <w:tabs>
          <w:tab w:val="num" w:pos="0"/>
        </w:tabs>
        <w:suppressAutoHyphens/>
        <w:spacing w:after="0" w:line="240" w:lineRule="auto"/>
        <w:ind w:left="0" w:firstLine="360"/>
        <w:jc w:val="both"/>
        <w:rPr>
          <w:rFonts w:eastAsia="Times New Roman" w:cstheme="minorHAnsi"/>
          <w:lang w:val="sr-Cyrl-CS" w:eastAsia="zh-CN"/>
        </w:rPr>
      </w:pPr>
      <w:r w:rsidRPr="00B20A62">
        <w:rPr>
          <w:rFonts w:eastAsia="Times New Roman" w:cstheme="minorHAnsi"/>
          <w:b/>
          <w:lang w:eastAsia="zh-CN"/>
        </w:rPr>
        <w:t xml:space="preserve">Набавка административне опреме и других основних средстава </w:t>
      </w:r>
      <w:r w:rsidRPr="00B20A62">
        <w:rPr>
          <w:rFonts w:eastAsia="Times New Roman" w:cstheme="minorHAnsi"/>
          <w:lang w:eastAsia="zh-CN"/>
        </w:rPr>
        <w:t>(економска класификација 512) за редован рад који се не сматрају капиталним инвестицијама у смислу вишегодишњих пројеката, потребно је да се планира уз максималне уштеде само за набавку неопходних средстава за рад. Неће се извршити плаћање из буџета Града за набавку опреме која није планирана финансијским планом на почетку године и није прецизно наведена у образложењу. Приликом планирања потребно је информисати се о свим алтернативним изворима финансирања као што су: сопствени приходи, конкурси и фондови међународних организација, републичких органа и других донатора.</w:t>
      </w:r>
    </w:p>
    <w:p w:rsidR="009F3AD2" w:rsidRDefault="0064090C" w:rsidP="009F3AD2">
      <w:pPr>
        <w:suppressAutoHyphens/>
        <w:spacing w:after="0" w:line="240" w:lineRule="auto"/>
        <w:ind w:firstLine="709"/>
        <w:jc w:val="both"/>
      </w:pPr>
      <w:r w:rsidRPr="009F3AD2">
        <w:rPr>
          <w:b/>
        </w:rPr>
        <w:t>Смернице за исказивање издатака за капиталне пројекте за 2015 - 2017. Класа 5</w:t>
      </w:r>
      <w:r>
        <w:t xml:space="preserve"> - Издаци за </w:t>
      </w:r>
      <w:proofErr w:type="spellStart"/>
      <w:r>
        <w:t>нефинансијску</w:t>
      </w:r>
      <w:proofErr w:type="spellEnd"/>
      <w:r>
        <w:t xml:space="preserve"> имовину</w:t>
      </w:r>
      <w:r w:rsidR="009F3AD2">
        <w:t>-</w:t>
      </w:r>
      <w:r>
        <w:t xml:space="preserve"> Набавке административне, канцеларијске опреме, </w:t>
      </w:r>
      <w:r>
        <w:lastRenderedPageBreak/>
        <w:t xml:space="preserve">аутомобила и осталих основних средстава за редован рад потребно је планирати уз максималне уштеде, тако да се само врше набавке средстава неопходних за рад. Важно је да корисници не исказују као капиталне издатке текуће поправке и одржавање зграда, објеката и опреме, већ да расходе за те намене (за молерске, зидарске радове, поправке електронске и електричне опреме итд.) планирају на </w:t>
      </w:r>
      <w:proofErr w:type="spellStart"/>
      <w:r>
        <w:t>апропријацији</w:t>
      </w:r>
      <w:proofErr w:type="spellEnd"/>
      <w:r>
        <w:t xml:space="preserve"> економске класификације 425 – Текуће поправке и одржавање, док средства за капиталне пројекте треба да планирају на контима групе 51, 52 и 54. </w:t>
      </w:r>
    </w:p>
    <w:p w:rsidR="009F3AD2" w:rsidRDefault="0064090C" w:rsidP="009F3AD2">
      <w:pPr>
        <w:suppressAutoHyphens/>
        <w:spacing w:after="0" w:line="240" w:lineRule="auto"/>
        <w:ind w:firstLine="709"/>
        <w:jc w:val="both"/>
      </w:pPr>
      <w:r w:rsidRPr="009F3AD2">
        <w:rPr>
          <w:b/>
        </w:rPr>
        <w:t>Капитални пројекти и њихов значај</w:t>
      </w:r>
      <w:r w:rsidR="009F3AD2">
        <w:t xml:space="preserve"> -</w:t>
      </w:r>
      <w:r>
        <w:t xml:space="preserve"> Капитални пројекти су пројекти изградње и капиталног одржавања зграда и грађевинских објеката инфраструктуре од интереса за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w:t>
      </w:r>
      <w:proofErr w:type="spellStart"/>
      <w:r>
        <w:t>нефинансијску</w:t>
      </w:r>
      <w:proofErr w:type="spellEnd"/>
      <w:r>
        <w:t xml:space="preserve"> имовину, а у функцији су јавног интереса. Капиталним пројектима се увећава имовина локалне власти путем изградње и капиталног одржавања грађевинских објеката инфраструктуре и улагања у опрему, машине и другу </w:t>
      </w:r>
      <w:proofErr w:type="spellStart"/>
      <w:r>
        <w:t>нефинансијску</w:t>
      </w:r>
      <w:proofErr w:type="spellEnd"/>
      <w:r>
        <w:t xml:space="preserve"> имовину.</w:t>
      </w:r>
    </w:p>
    <w:p w:rsidR="009F3AD2" w:rsidRDefault="0064090C" w:rsidP="009F3AD2">
      <w:pPr>
        <w:suppressAutoHyphens/>
        <w:spacing w:after="0" w:line="240" w:lineRule="auto"/>
        <w:ind w:firstLine="709"/>
        <w:jc w:val="both"/>
      </w:pPr>
      <w:r w:rsidRPr="009F3AD2">
        <w:rPr>
          <w:b/>
        </w:rPr>
        <w:t>Вишегодишње планирање капиталних пројеката</w:t>
      </w:r>
      <w:r>
        <w:t xml:space="preserve"> </w:t>
      </w:r>
      <w:r w:rsidR="009F3AD2">
        <w:t xml:space="preserve">- </w:t>
      </w:r>
      <w:r>
        <w:t xml:space="preserve">Услед сложених и бројних процедура приликом планирања, припреме и реализације капиталних пројеката, њихово пројектовање и изградња могу по динамици реализације трајати више од годину дана, а самим тим углавном подразумевају вишегодишње издатке. Кaпитaлни прojeкти утичу нa будућe буџете, штo зaхтeвa пaжљивo плaнирaњe. За реализацију капиталних пројеката потребни су релативно велики издаци у садашњости за које се очекује да ће генерисати корист, односно добит у годинама након реализације. Због свега наведеног важно је планирати капиталне пројекте по годинама у оном износу који је остварив и одговаран са фискалне и економске тачке гледишта. У складу са Законом о буџетском систему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 Приликом вишегодишњег планирања капиталних пројеката корисници полазе од: </w:t>
      </w:r>
    </w:p>
    <w:p w:rsidR="009F3AD2" w:rsidRDefault="0064090C" w:rsidP="009F3AD2">
      <w:pPr>
        <w:suppressAutoHyphens/>
        <w:spacing w:after="0" w:line="240" w:lineRule="auto"/>
        <w:ind w:firstLine="709"/>
        <w:jc w:val="both"/>
      </w:pPr>
      <w:r>
        <w:t>- Општег дела одлуке о буџету локалне власти за обавезе по уговору које се односе на капиталне издатке и захтевају плаћање у више година, а које су корисници у 201</w:t>
      </w:r>
      <w:r w:rsidR="009F3AD2">
        <w:t>5</w:t>
      </w:r>
      <w:r>
        <w:t xml:space="preserve">. години преузели уз сагласност надлежног извршног органа локалне власти, и дужни су да такву обавезу укључе у финансијски план у години у којој обавеза доспева у износу обавезе за ту годину и планирају по годинама у оквиру лимита на свом разделу; </w:t>
      </w:r>
    </w:p>
    <w:p w:rsidR="009F3AD2" w:rsidRDefault="0064090C" w:rsidP="009F3AD2">
      <w:pPr>
        <w:suppressAutoHyphens/>
        <w:spacing w:after="0" w:line="240" w:lineRule="auto"/>
        <w:ind w:firstLine="709"/>
        <w:jc w:val="both"/>
      </w:pPr>
      <w:r>
        <w:t>- Општег дела одлуке о буџету локалне власти за капиталне пројекте за које нису преузете вишегодишње обавезе у 201</w:t>
      </w:r>
      <w:r w:rsidR="009F3AD2">
        <w:t>5</w:t>
      </w:r>
      <w:r>
        <w:t>. години, корисници су у обавези да анализирају физичку и финансијску реализацију тих капиталних пројеката, у циљу ефикасније алокације средстава, као и да укључе капиталне издатке у финансијски план и планирају по годинама у оквиру лимита на свом разделу, за пројекте чија је даља реализација оправдана. На основу урађених анализа, корисници могу одустати од пројеката чија ј</w:t>
      </w:r>
      <w:r w:rsidR="009F3AD2">
        <w:t>е даља реализација неоправдана.</w:t>
      </w:r>
    </w:p>
    <w:p w:rsidR="009F3AD2" w:rsidRDefault="0064090C" w:rsidP="009F3AD2">
      <w:pPr>
        <w:suppressAutoHyphens/>
        <w:spacing w:after="0" w:line="240" w:lineRule="auto"/>
        <w:ind w:firstLine="709"/>
        <w:jc w:val="both"/>
      </w:pPr>
      <w:r>
        <w:t>Такође, корисници могу планирати издатке за нове капиталне пројекте у 201</w:t>
      </w:r>
      <w:r w:rsidR="009F3AD2">
        <w:t>6</w:t>
      </w:r>
      <w:r>
        <w:t>. години и наредне две године.</w:t>
      </w:r>
    </w:p>
    <w:p w:rsidR="009F3AD2" w:rsidRDefault="0064090C" w:rsidP="009F3AD2">
      <w:pPr>
        <w:suppressAutoHyphens/>
        <w:spacing w:after="0" w:line="240" w:lineRule="auto"/>
        <w:ind w:firstLine="709"/>
        <w:jc w:val="both"/>
      </w:pPr>
      <w:r>
        <w:t xml:space="preserve">Капитални пројекти подразумевају ангажовање значајних средстава и најчешће се финансирају из више извора. Као значајан извор финансирања капиталних пројеката на локалном нивоу јављају се капитални трансфери од других нивоа власти. Такође, капитални пројекти се могу финансирати и из пројектних зајмова, па је приликом планирања буџета капиталних пројеката потребно укључити и средства пројектних зајмова намењена за њихову реализацију, али само у износу за који се процењује да ће бити потрошен у тој години. С обзиром да пројектни зајмови углавном укључују и домаће учешће, корисници су дужни да поред издатака из извора 11– Примања од иностраних задуживања, искажу издатке и из извора 01 – Приходи из буџета, и то по сваком пројекту појединачно. Корисници су у обавези да, поред издатака за вишегодишње пројекте, искажу и капиталне издатке за једногодишње пројекте, односно за пројекте чија реализација траје годину дана. </w:t>
      </w:r>
    </w:p>
    <w:p w:rsidR="009F3AD2" w:rsidRDefault="0064090C" w:rsidP="009F3AD2">
      <w:pPr>
        <w:suppressAutoHyphens/>
        <w:spacing w:after="0" w:line="240" w:lineRule="auto"/>
        <w:ind w:firstLine="709"/>
        <w:jc w:val="both"/>
      </w:pPr>
      <w:r w:rsidRPr="009F3AD2">
        <w:rPr>
          <w:b/>
        </w:rPr>
        <w:lastRenderedPageBreak/>
        <w:t>Планирање издатака капиталног пројекта</w:t>
      </w:r>
      <w:r w:rsidR="009F3AD2">
        <w:t xml:space="preserve"> -</w:t>
      </w:r>
      <w:r>
        <w:t xml:space="preserve"> 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приказане у </w:t>
      </w:r>
      <w:r w:rsidRPr="00B20A62">
        <w:t xml:space="preserve">табели </w:t>
      </w:r>
      <w:r w:rsidR="00B20A62" w:rsidRPr="00B20A62">
        <w:t>(Прилог 2 и 2а –Капитални пројекти у периоду 2016-2018. године</w:t>
      </w:r>
      <w:r w:rsidRPr="00B20A62">
        <w:t>). У наве</w:t>
      </w:r>
      <w:r>
        <w:t xml:space="preserve">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9F3AD2" w:rsidRDefault="0064090C" w:rsidP="009F3AD2">
      <w:pPr>
        <w:suppressAutoHyphens/>
        <w:spacing w:after="0" w:line="240" w:lineRule="auto"/>
        <w:ind w:firstLine="709"/>
        <w:jc w:val="both"/>
      </w:pPr>
      <w:r>
        <w:t xml:space="preserve">1) издатке за израду пројектно-техничке документације на конту 5114 (осим уколико је иста већ израђена); </w:t>
      </w:r>
    </w:p>
    <w:p w:rsidR="009F3AD2" w:rsidRDefault="0064090C" w:rsidP="009F3AD2">
      <w:pPr>
        <w:suppressAutoHyphens/>
        <w:spacing w:after="0" w:line="240" w:lineRule="auto"/>
        <w:ind w:firstLine="709"/>
        <w:jc w:val="both"/>
      </w:pPr>
      <w:r>
        <w:t xml:space="preserve">2) издатке за експропријацију земљишта на конту 5411; </w:t>
      </w:r>
    </w:p>
    <w:p w:rsidR="009F3AD2" w:rsidRDefault="0064090C" w:rsidP="009F3AD2">
      <w:pPr>
        <w:suppressAutoHyphens/>
        <w:spacing w:after="0" w:line="240" w:lineRule="auto"/>
        <w:ind w:firstLine="709"/>
        <w:jc w:val="both"/>
      </w:pPr>
      <w:r>
        <w:t xml:space="preserve">3) издатке за извођење радова на изградњи, односно извођење радова на капиталном одржавању на контима 5112 и 5113; </w:t>
      </w:r>
    </w:p>
    <w:p w:rsidR="009F3AD2" w:rsidRDefault="0064090C" w:rsidP="009F3AD2">
      <w:pPr>
        <w:suppressAutoHyphens/>
        <w:spacing w:after="0" w:line="240" w:lineRule="auto"/>
        <w:ind w:firstLine="709"/>
        <w:jc w:val="both"/>
      </w:pPr>
      <w:r>
        <w:t xml:space="preserve">4) издатке за ангажовање стручног надзора на конту 5114 (осим уколико исти нису планирани од стране Инвеститора или на неки други начин). Уколико корисници нису планирали средства за израду пројектно-техничке документације и за ангажовање стручног надзора, дужни су да наведу који субјект (институција, организација, јавно предузеће итд.) је обезбедио средства за те издатке и у ком износу или ће тај посао обављати у оквиру свог редовног пословања. </w:t>
      </w:r>
    </w:p>
    <w:p w:rsidR="009F3AD2" w:rsidRDefault="0064090C" w:rsidP="009F3AD2">
      <w:pPr>
        <w:suppressAutoHyphens/>
        <w:spacing w:after="0" w:line="240" w:lineRule="auto"/>
        <w:ind w:firstLine="709"/>
        <w:jc w:val="both"/>
      </w:pPr>
      <w:r>
        <w:t>У циљу реалног планирања издатака капиталног пројекта, неопходно је да корисници образложе тренутни статус дозвола и сагласности (</w:t>
      </w:r>
      <w:proofErr w:type="spellStart"/>
      <w:r>
        <w:t>локацијска</w:t>
      </w:r>
      <w:proofErr w:type="spellEnd"/>
      <w:r>
        <w:t xml:space="preserve">, грађевинска дозвола, сагласности одговарајућих јавних предузећа) које су неопходне за почетак извођења радова. Корисници су дужни да планирају расходе, који су у вези са добијањем ових дозвола и сагласности, на одговарајућим контима, у складу са Правилником о стандардном класификационом оквиру и Контном плану за буџетски систем. </w:t>
      </w:r>
    </w:p>
    <w:p w:rsidR="00B20A62" w:rsidRDefault="0064090C" w:rsidP="009F3AD2">
      <w:pPr>
        <w:suppressAutoHyphens/>
        <w:spacing w:after="0" w:line="240" w:lineRule="auto"/>
        <w:ind w:firstLine="709"/>
        <w:jc w:val="both"/>
      </w:pPr>
      <w:r>
        <w:t xml:space="preserve">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 </w:t>
      </w:r>
    </w:p>
    <w:p w:rsidR="0064090C" w:rsidRDefault="0064090C" w:rsidP="009F3AD2">
      <w:pPr>
        <w:suppressAutoHyphens/>
        <w:spacing w:after="0" w:line="240" w:lineRule="auto"/>
        <w:ind w:firstLine="709"/>
        <w:jc w:val="both"/>
      </w:pPr>
      <w:r>
        <w:t>Напомена: Уколико корисник буџетских средстава пренесе инвеститорска права на други субјект (јавно предузеће итд.), тиме обавезује Инвеститора, који врши инвеститорску функцију у име и за рачун локалне власти, да планира неопходна средства за ПДВ у складу са Законом о порезу на додату вредност.</w:t>
      </w:r>
    </w:p>
    <w:p w:rsidR="00B20A62" w:rsidRPr="00B20A62" w:rsidRDefault="00B20A62" w:rsidP="009F3AD2">
      <w:pPr>
        <w:suppressAutoHyphens/>
        <w:spacing w:after="0" w:line="240" w:lineRule="auto"/>
        <w:ind w:firstLine="709"/>
        <w:jc w:val="both"/>
        <w:rPr>
          <w:rFonts w:eastAsia="Times New Roman" w:cstheme="minorHAnsi"/>
          <w:b/>
          <w:lang w:val="sr-Cyrl-CS" w:eastAsia="zh-CN"/>
        </w:rPr>
      </w:pPr>
      <w:r w:rsidRPr="00B20A62">
        <w:rPr>
          <w:rFonts w:eastAsia="Times New Roman" w:cstheme="minorHAnsi"/>
          <w:b/>
          <w:lang w:eastAsia="zh-CN"/>
        </w:rPr>
        <w:t>Сходно наведеном, буџетски корисници који планирају реализацију капиталних пројеката морају доставити списак капиталних пројеката са процењеном вредношћу на прописаним обрасцима-Преглед капиталних пројеката за период 2016-2018. године, како би након разматрања, били уврштени у План капиталних инвестиција. Градско веће ће донети закључак о капиталним пројектима који ће бити наведени у општем делу Одлуке о буџету града Пожаревца</w:t>
      </w:r>
    </w:p>
    <w:p w:rsidR="008C0F1E" w:rsidRPr="00B20A62" w:rsidRDefault="008C0F1E" w:rsidP="00265793">
      <w:pPr>
        <w:spacing w:after="0" w:line="240" w:lineRule="auto"/>
        <w:ind w:firstLine="709"/>
        <w:jc w:val="both"/>
        <w:rPr>
          <w:rFonts w:eastAsia="Times New Roman" w:cstheme="minorHAnsi"/>
          <w:lang w:val="sr-Cyrl-CS" w:eastAsia="zh-CN"/>
        </w:rPr>
      </w:pPr>
      <w:r w:rsidRPr="00B20A62">
        <w:rPr>
          <w:rFonts w:eastAsia="Times New Roman" w:cstheme="minorHAnsi"/>
          <w:b/>
          <w:lang w:eastAsia="zh-CN"/>
        </w:rPr>
        <w:t xml:space="preserve"> Расходи који се финансирају из сопствених и осталих извора корисника</w:t>
      </w:r>
      <w:r w:rsidRPr="00B20A62">
        <w:rPr>
          <w:rFonts w:eastAsia="Times New Roman" w:cstheme="minorHAnsi"/>
          <w:lang w:eastAsia="zh-CN"/>
        </w:rPr>
        <w:t>, морају бити у висини реално процењеног остварења ових прихода у 201</w:t>
      </w:r>
      <w:r w:rsidR="00B20A62" w:rsidRPr="00B20A62">
        <w:rPr>
          <w:rFonts w:eastAsia="Times New Roman" w:cstheme="minorHAnsi"/>
          <w:lang w:eastAsia="zh-CN"/>
        </w:rPr>
        <w:t>6</w:t>
      </w:r>
      <w:r w:rsidRPr="00B20A62">
        <w:rPr>
          <w:rFonts w:eastAsia="Times New Roman" w:cstheme="minorHAnsi"/>
          <w:lang w:eastAsia="zh-CN"/>
        </w:rPr>
        <w:t>.</w:t>
      </w:r>
      <w:r w:rsidR="004F4F0A" w:rsidRPr="00B20A62">
        <w:rPr>
          <w:rFonts w:eastAsia="Times New Roman" w:cstheme="minorHAnsi"/>
          <w:lang w:val="sr-Latn-RS" w:eastAsia="zh-CN"/>
        </w:rPr>
        <w:t xml:space="preserve"> </w:t>
      </w:r>
      <w:r w:rsidR="004F4F0A" w:rsidRPr="00B20A62">
        <w:rPr>
          <w:rFonts w:eastAsia="Times New Roman" w:cstheme="minorHAnsi"/>
          <w:lang w:eastAsia="zh-CN"/>
        </w:rPr>
        <w:t>и наредне две године</w:t>
      </w:r>
      <w:r w:rsidRPr="00B20A62">
        <w:rPr>
          <w:rFonts w:eastAsia="Times New Roman" w:cstheme="minorHAnsi"/>
          <w:lang w:eastAsia="zh-CN"/>
        </w:rPr>
        <w:t xml:space="preserve">, односно мора постојати равнотежа између планираних прихода и планираних расхода. За кориснике је исказивање расхода који се финансирају из других извора који нису буџетски (сопствени приходи, приходи од донација, средства од Министарстава и др.) посебно важно, обзиром да су у складу са Законом о буџетском систему, предвиђене посебне </w:t>
      </w:r>
      <w:proofErr w:type="spellStart"/>
      <w:r w:rsidRPr="00B20A62">
        <w:rPr>
          <w:rFonts w:eastAsia="Times New Roman" w:cstheme="minorHAnsi"/>
          <w:lang w:eastAsia="zh-CN"/>
        </w:rPr>
        <w:t>апропријације</w:t>
      </w:r>
      <w:proofErr w:type="spellEnd"/>
      <w:r w:rsidRPr="00B20A62">
        <w:rPr>
          <w:rFonts w:eastAsia="Times New Roman" w:cstheme="minorHAnsi"/>
          <w:lang w:eastAsia="zh-CN"/>
        </w:rPr>
        <w:t xml:space="preserve"> у Одлуци о буџету из наведених </w:t>
      </w:r>
      <w:r w:rsidR="00B20A62" w:rsidRPr="00B20A62">
        <w:rPr>
          <w:rFonts w:eastAsia="Times New Roman" w:cstheme="minorHAnsi"/>
          <w:lang w:eastAsia="zh-CN"/>
        </w:rPr>
        <w:t>извора финансирања</w:t>
      </w:r>
      <w:r w:rsidRPr="00B20A62">
        <w:rPr>
          <w:rFonts w:eastAsia="Times New Roman" w:cstheme="minorHAnsi"/>
          <w:lang w:eastAsia="zh-CN"/>
        </w:rPr>
        <w:t xml:space="preserve">. Услов за коришћење остварених сопствених прихода за одређену намену је да је расход планирану буџету.    </w:t>
      </w:r>
    </w:p>
    <w:p w:rsidR="008C0F1E" w:rsidRPr="00B20A62" w:rsidRDefault="008C0F1E" w:rsidP="00265793">
      <w:pPr>
        <w:suppressAutoHyphens/>
        <w:spacing w:after="60" w:line="100" w:lineRule="atLeast"/>
        <w:ind w:firstLine="720"/>
        <w:jc w:val="both"/>
        <w:rPr>
          <w:rFonts w:eastAsia="Times New Roman" w:cstheme="minorHAnsi"/>
          <w:b/>
          <w:u w:val="single"/>
          <w:lang w:val="sr-Cyrl-CS" w:eastAsia="zh-CN"/>
        </w:rPr>
      </w:pPr>
      <w:r w:rsidRPr="00B20A62">
        <w:rPr>
          <w:rFonts w:eastAsia="Times New Roman" w:cstheme="minorHAnsi"/>
          <w:b/>
          <w:lang w:val="sr-Cyrl-CS" w:eastAsia="zh-CN"/>
        </w:rPr>
        <w:t xml:space="preserve">  </w:t>
      </w:r>
      <w:r w:rsidRPr="00B20A62">
        <w:rPr>
          <w:rFonts w:eastAsia="Times New Roman" w:cstheme="minorHAnsi"/>
          <w:b/>
          <w:u w:val="single"/>
          <w:lang w:val="sr-Cyrl-CS" w:eastAsia="zh-CN"/>
        </w:rPr>
        <w:t xml:space="preserve">Посебно </w:t>
      </w:r>
      <w:r w:rsidRPr="00B20A62">
        <w:rPr>
          <w:rFonts w:eastAsia="Times New Roman" w:cstheme="minorHAnsi"/>
          <w:b/>
          <w:u w:val="single"/>
          <w:lang w:eastAsia="zh-CN"/>
        </w:rPr>
        <w:t>наглашавамо</w:t>
      </w:r>
      <w:r w:rsidRPr="00B20A62">
        <w:rPr>
          <w:rFonts w:eastAsia="Times New Roman" w:cstheme="minorHAnsi"/>
          <w:b/>
          <w:u w:val="single"/>
          <w:lang w:val="sr-Cyrl-CS" w:eastAsia="zh-CN"/>
        </w:rPr>
        <w:t xml:space="preserve"> да се може десити да дође до измена одређених прописа, који би изазвали промене у пројекцији буџета за наредну годину, што може да има за резултат и измене у предложен</w:t>
      </w:r>
      <w:r w:rsidRPr="00B20A62">
        <w:rPr>
          <w:rFonts w:eastAsia="Times New Roman" w:cstheme="minorHAnsi"/>
          <w:b/>
          <w:u w:val="single"/>
          <w:lang w:eastAsia="zh-CN"/>
        </w:rPr>
        <w:t>ом</w:t>
      </w:r>
      <w:r w:rsidRPr="00B20A62">
        <w:rPr>
          <w:rFonts w:eastAsia="Times New Roman" w:cstheme="minorHAnsi"/>
          <w:b/>
          <w:u w:val="single"/>
          <w:lang w:val="sr-Cyrl-CS" w:eastAsia="zh-CN"/>
        </w:rPr>
        <w:t xml:space="preserve"> обим</w:t>
      </w:r>
      <w:r w:rsidRPr="00B20A62">
        <w:rPr>
          <w:rFonts w:eastAsia="Times New Roman" w:cstheme="minorHAnsi"/>
          <w:b/>
          <w:u w:val="single"/>
          <w:lang w:eastAsia="zh-CN"/>
        </w:rPr>
        <w:t>у</w:t>
      </w:r>
      <w:r w:rsidRPr="00B20A62">
        <w:rPr>
          <w:rFonts w:eastAsia="Times New Roman" w:cstheme="minorHAnsi"/>
          <w:b/>
          <w:u w:val="single"/>
          <w:lang w:val="sr-Cyrl-CS" w:eastAsia="zh-CN"/>
        </w:rPr>
        <w:t xml:space="preserve"> средстава. О томе ће буџетски корисници бити благовремено обавештени, док ће се неопходна усклађивања вршити у оквиру буџетске процедуре у сарадњи са корисницима на које ће наведене измене имати ефекта.</w:t>
      </w:r>
    </w:p>
    <w:p w:rsidR="009D5D34" w:rsidRDefault="00FD7136" w:rsidP="00FD7136">
      <w:pPr>
        <w:tabs>
          <w:tab w:val="left" w:pos="3840"/>
        </w:tabs>
        <w:spacing w:after="0"/>
        <w:rPr>
          <w:b/>
          <w:color w:val="FF0000"/>
        </w:rPr>
      </w:pPr>
      <w:r w:rsidRPr="00980364">
        <w:rPr>
          <w:b/>
          <w:color w:val="FF0000"/>
        </w:rPr>
        <w:tab/>
      </w:r>
    </w:p>
    <w:p w:rsidR="00FE007E" w:rsidRPr="00722FEA" w:rsidRDefault="00FE007E" w:rsidP="000D59B8">
      <w:pPr>
        <w:spacing w:after="0"/>
        <w:jc w:val="center"/>
        <w:rPr>
          <w:b/>
        </w:rPr>
      </w:pPr>
      <w:r w:rsidRPr="00722FEA">
        <w:rPr>
          <w:b/>
        </w:rPr>
        <w:lastRenderedPageBreak/>
        <w:t xml:space="preserve">САДРЖАЈ ЗАХТЕВА БУЏЕТСКОГ </w:t>
      </w:r>
      <w:r w:rsidR="00A72676" w:rsidRPr="00722FEA">
        <w:rPr>
          <w:b/>
        </w:rPr>
        <w:t>КОРИСНИКА</w:t>
      </w:r>
      <w:r w:rsidR="00C30C6E">
        <w:rPr>
          <w:b/>
        </w:rPr>
        <w:t>-ПРЕДЛОГА ФИНАНСИЈСК</w:t>
      </w:r>
      <w:r w:rsidR="00F96989">
        <w:rPr>
          <w:b/>
        </w:rPr>
        <w:t>ОГ</w:t>
      </w:r>
      <w:r w:rsidR="00C30C6E">
        <w:rPr>
          <w:b/>
        </w:rPr>
        <w:t xml:space="preserve"> ПЛАНА</w:t>
      </w:r>
    </w:p>
    <w:p w:rsidR="00722FEA" w:rsidRPr="00EC7A94" w:rsidRDefault="00722FEA" w:rsidP="000D59B8">
      <w:pPr>
        <w:spacing w:after="0"/>
        <w:jc w:val="center"/>
        <w:rPr>
          <w:b/>
        </w:rPr>
      </w:pPr>
    </w:p>
    <w:p w:rsidR="00FE007E" w:rsidRPr="00EC7A94" w:rsidRDefault="00C30C6E" w:rsidP="001220A4">
      <w:pPr>
        <w:autoSpaceDE w:val="0"/>
        <w:autoSpaceDN w:val="0"/>
        <w:adjustRightInd w:val="0"/>
        <w:spacing w:after="0" w:line="240" w:lineRule="auto"/>
        <w:ind w:firstLine="708"/>
        <w:jc w:val="both"/>
        <w:rPr>
          <w:rFonts w:cstheme="minorHAnsi"/>
          <w:bCs/>
        </w:rPr>
      </w:pPr>
      <w:r>
        <w:rPr>
          <w:rFonts w:cstheme="minorHAnsi"/>
          <w:bCs/>
        </w:rPr>
        <w:t xml:space="preserve">Финансијски план је Законом дефинисан акт буџетског корисника, </w:t>
      </w:r>
      <w:r w:rsidR="00007EE1">
        <w:rPr>
          <w:rFonts w:cstheme="minorHAnsi"/>
          <w:bCs/>
        </w:rPr>
        <w:t xml:space="preserve">који корисници буџетских средстава </w:t>
      </w:r>
      <w:r>
        <w:rPr>
          <w:rFonts w:cstheme="minorHAnsi"/>
          <w:bCs/>
        </w:rPr>
        <w:t>израђ</w:t>
      </w:r>
      <w:r w:rsidR="00007EE1">
        <w:rPr>
          <w:rFonts w:cstheme="minorHAnsi"/>
          <w:bCs/>
        </w:rPr>
        <w:t>ују</w:t>
      </w:r>
      <w:r>
        <w:rPr>
          <w:rFonts w:cstheme="minorHAnsi"/>
          <w:bCs/>
        </w:rPr>
        <w:t xml:space="preserve"> на основу упутства за припрему буџета, у складу са смерницама за израду </w:t>
      </w:r>
      <w:proofErr w:type="spellStart"/>
      <w:r>
        <w:rPr>
          <w:rFonts w:cstheme="minorHAnsi"/>
          <w:bCs/>
        </w:rPr>
        <w:t>средњорочних</w:t>
      </w:r>
      <w:proofErr w:type="spellEnd"/>
      <w:r>
        <w:rPr>
          <w:rFonts w:cstheme="minorHAnsi"/>
          <w:bCs/>
        </w:rPr>
        <w:t xml:space="preserve"> планова и пројекцијама средњорочног оквира расхода предвиђених Фискалном стратегијом. Он обавезно мора да садржи процену обима прихода и примања и обим расхода и издатака за </w:t>
      </w:r>
      <w:r w:rsidR="00007EE1">
        <w:rPr>
          <w:rFonts w:cstheme="minorHAnsi"/>
          <w:bCs/>
        </w:rPr>
        <w:t xml:space="preserve">трогодишњи </w:t>
      </w:r>
      <w:r>
        <w:rPr>
          <w:rFonts w:cstheme="minorHAnsi"/>
          <w:bCs/>
        </w:rPr>
        <w:t>период</w:t>
      </w:r>
    </w:p>
    <w:p w:rsidR="00DB4C6D" w:rsidRPr="0092707F" w:rsidRDefault="0098789A" w:rsidP="001220A4">
      <w:pPr>
        <w:suppressAutoHyphens/>
        <w:spacing w:after="0" w:line="240" w:lineRule="auto"/>
        <w:ind w:firstLine="567"/>
        <w:jc w:val="both"/>
        <w:rPr>
          <w:rFonts w:ascii="Calibri" w:eastAsia="Times New Roman" w:hAnsi="Calibri" w:cs="Calibri"/>
          <w:b/>
          <w:bCs/>
          <w:lang w:val="sr-Cyrl-CS" w:eastAsia="zh-CN"/>
        </w:rPr>
      </w:pPr>
      <w:r w:rsidRPr="0092707F">
        <w:rPr>
          <w:rFonts w:ascii="Calibri" w:eastAsia="Times New Roman" w:hAnsi="Calibri" w:cs="Calibri"/>
          <w:b/>
          <w:lang w:val="sr-Cyrl-CS" w:eastAsia="zh-CN"/>
        </w:rPr>
        <w:t xml:space="preserve">Предлог финансијског плана корисника буџетских средстава </w:t>
      </w:r>
    </w:p>
    <w:p w:rsidR="00DB4C6D" w:rsidRDefault="00DB4C6D" w:rsidP="00DB4C6D">
      <w:pPr>
        <w:suppressAutoHyphens/>
        <w:spacing w:after="0" w:line="240" w:lineRule="auto"/>
        <w:ind w:firstLine="567"/>
        <w:jc w:val="both"/>
      </w:pPr>
      <w:r>
        <w:t>На основу упутства за припрему буџета, корисници буџетских средстава израђују предлог финансијског плана. Предлог финансијског плана</w:t>
      </w:r>
      <w:r w:rsidRPr="00DB4C6D">
        <w:rPr>
          <w:rFonts w:ascii="Calibri" w:eastAsia="Times New Roman" w:hAnsi="Calibri" w:cs="Calibri"/>
          <w:lang w:val="sr-Cyrl-CS" w:eastAsia="zh-CN"/>
        </w:rPr>
        <w:t xml:space="preserve"> </w:t>
      </w:r>
      <w:r w:rsidRPr="0098789A">
        <w:rPr>
          <w:rFonts w:ascii="Calibri" w:eastAsia="Times New Roman" w:hAnsi="Calibri" w:cs="Calibri"/>
          <w:lang w:val="sr-Cyrl-CS" w:eastAsia="zh-CN"/>
        </w:rPr>
        <w:t>за 201</w:t>
      </w:r>
      <w:r>
        <w:rPr>
          <w:rFonts w:ascii="Calibri" w:eastAsia="Times New Roman" w:hAnsi="Calibri" w:cs="Calibri"/>
          <w:lang w:val="sr-Cyrl-CS" w:eastAsia="zh-CN"/>
        </w:rPr>
        <w:t>6</w:t>
      </w:r>
      <w:r w:rsidRPr="0098789A">
        <w:rPr>
          <w:rFonts w:ascii="Calibri" w:eastAsia="Times New Roman" w:hAnsi="Calibri" w:cs="Calibri"/>
          <w:lang w:val="sr-Cyrl-CS" w:eastAsia="zh-CN"/>
        </w:rPr>
        <w:t xml:space="preserve">. </w:t>
      </w:r>
      <w:r w:rsidRPr="00EC7A94">
        <w:rPr>
          <w:rFonts w:ascii="Calibri" w:eastAsia="Times New Roman" w:hAnsi="Calibri" w:cs="Calibri"/>
          <w:lang w:val="sr-Cyrl-CS" w:eastAsia="zh-CN"/>
        </w:rPr>
        <w:t>и наредне две године,</w:t>
      </w:r>
      <w:r w:rsidRPr="0098789A">
        <w:rPr>
          <w:rFonts w:ascii="Calibri" w:eastAsia="Times New Roman" w:hAnsi="Calibri" w:cs="Calibri"/>
          <w:lang w:val="sr-Cyrl-CS" w:eastAsia="zh-CN"/>
        </w:rPr>
        <w:t xml:space="preserve"> потребно је израдити према достављено</w:t>
      </w:r>
      <w:r w:rsidRPr="0098789A">
        <w:rPr>
          <w:rFonts w:ascii="Calibri" w:eastAsia="Times New Roman" w:hAnsi="Calibri" w:cs="Calibri"/>
          <w:lang w:eastAsia="zh-CN"/>
        </w:rPr>
        <w:t>м</w:t>
      </w:r>
      <w:r w:rsidRPr="0098789A">
        <w:rPr>
          <w:rFonts w:ascii="Calibri" w:eastAsia="Times New Roman" w:hAnsi="Calibri" w:cs="Calibri"/>
          <w:lang w:val="sr-Cyrl-CS" w:eastAsia="zh-CN"/>
        </w:rPr>
        <w:t xml:space="preserve"> </w:t>
      </w:r>
      <w:r w:rsidRPr="0098789A">
        <w:rPr>
          <w:rFonts w:ascii="Calibri" w:eastAsia="Times New Roman" w:hAnsi="Calibri" w:cs="Calibri"/>
          <w:b/>
          <w:bCs/>
          <w:lang w:val="sr-Cyrl-CS" w:eastAsia="zh-CN"/>
        </w:rPr>
        <w:t>М</w:t>
      </w:r>
      <w:r w:rsidRPr="0098789A">
        <w:rPr>
          <w:rFonts w:ascii="Calibri" w:eastAsia="Times New Roman" w:hAnsi="Calibri" w:cs="Calibri"/>
          <w:b/>
          <w:bCs/>
          <w:lang w:eastAsia="zh-CN"/>
        </w:rPr>
        <w:t>ОДЕЛУ</w:t>
      </w:r>
      <w:r>
        <w:rPr>
          <w:rFonts w:ascii="Calibri" w:eastAsia="Times New Roman" w:hAnsi="Calibri" w:cs="Calibri"/>
          <w:b/>
          <w:bCs/>
          <w:lang w:val="sr-Cyrl-CS" w:eastAsia="zh-CN"/>
        </w:rPr>
        <w:t xml:space="preserve"> ПРЕДЛОГА ФИНАНСИЈСКОГ ПЛАНА </w:t>
      </w:r>
      <w:r w:rsidRPr="00DB4C6D">
        <w:rPr>
          <w:rFonts w:ascii="Calibri" w:eastAsia="Times New Roman" w:hAnsi="Calibri" w:cs="Calibri"/>
          <w:bCs/>
          <w:lang w:val="sr-Cyrl-CS" w:eastAsia="zh-CN"/>
        </w:rPr>
        <w:t>и исти</w:t>
      </w:r>
      <w:r>
        <w:rPr>
          <w:rFonts w:ascii="Calibri" w:eastAsia="Times New Roman" w:hAnsi="Calibri" w:cs="Calibri"/>
          <w:b/>
          <w:bCs/>
          <w:lang w:val="sr-Cyrl-CS" w:eastAsia="zh-CN"/>
        </w:rPr>
        <w:t xml:space="preserve"> </w:t>
      </w:r>
      <w:r>
        <w:t xml:space="preserve"> обухвата:</w:t>
      </w:r>
    </w:p>
    <w:p w:rsidR="00DB4C6D" w:rsidRDefault="00DB4C6D" w:rsidP="00DB4C6D">
      <w:pPr>
        <w:suppressAutoHyphens/>
        <w:spacing w:after="0" w:line="240" w:lineRule="auto"/>
        <w:ind w:firstLine="567"/>
        <w:jc w:val="both"/>
      </w:pPr>
      <w:r>
        <w:t xml:space="preserve">1) расходе и издатке за трогодишњи период, исказане по </w:t>
      </w:r>
      <w:r w:rsidR="00AE07B3">
        <w:t>програмско</w:t>
      </w:r>
      <w:r>
        <w:t xml:space="preserve">ј класификацији; </w:t>
      </w:r>
    </w:p>
    <w:p w:rsidR="00DB4C6D" w:rsidRDefault="00DB4C6D" w:rsidP="00DB4C6D">
      <w:pPr>
        <w:suppressAutoHyphens/>
        <w:spacing w:after="0" w:line="240" w:lineRule="auto"/>
        <w:ind w:firstLine="567"/>
        <w:jc w:val="both"/>
      </w:pPr>
      <w:r>
        <w:t xml:space="preserve">2) детаљно писано образложење расхода и издатака, као и извора финансирања. </w:t>
      </w:r>
    </w:p>
    <w:p w:rsidR="0098789A" w:rsidRPr="0098789A" w:rsidRDefault="00DB4C6D" w:rsidP="001220A4">
      <w:pPr>
        <w:suppressAutoHyphens/>
        <w:spacing w:after="0" w:line="240" w:lineRule="auto"/>
        <w:ind w:firstLine="567"/>
        <w:jc w:val="both"/>
        <w:rPr>
          <w:rFonts w:ascii="Calibri" w:eastAsia="Times New Roman" w:hAnsi="Calibri" w:cs="Calibri"/>
          <w:lang w:val="sr-Cyrl-CS" w:eastAsia="zh-CN"/>
        </w:rPr>
      </w:pPr>
      <w:r w:rsidRPr="008F63A3">
        <w:t>Предлог финансијск</w:t>
      </w:r>
      <w:r w:rsidR="008F63A3" w:rsidRPr="008F63A3">
        <w:t>ог</w:t>
      </w:r>
      <w:r w:rsidRPr="008F63A3">
        <w:t xml:space="preserve"> плана директн</w:t>
      </w:r>
      <w:r w:rsidR="008F63A3" w:rsidRPr="008F63A3">
        <w:t>ог</w:t>
      </w:r>
      <w:r w:rsidRPr="008F63A3">
        <w:t xml:space="preserve"> и индиректн</w:t>
      </w:r>
      <w:r w:rsidR="008F63A3" w:rsidRPr="008F63A3">
        <w:t>ог</w:t>
      </w:r>
      <w:r w:rsidRPr="008F63A3">
        <w:t xml:space="preserve"> буџетск</w:t>
      </w:r>
      <w:r w:rsidR="008F63A3" w:rsidRPr="008F63A3">
        <w:t>ог корисника</w:t>
      </w:r>
      <w:r w:rsidRPr="008F63A3">
        <w:t xml:space="preserve"> садржи следеће табеле (обрасце):</w:t>
      </w:r>
      <w:r w:rsidR="0098789A" w:rsidRPr="008F63A3">
        <w:rPr>
          <w:rFonts w:ascii="Calibri" w:eastAsia="Times New Roman" w:hAnsi="Calibri" w:cs="Calibri"/>
          <w:lang w:val="sr-Cyrl-CS" w:eastAsia="zh-CN"/>
        </w:rPr>
        <w:t xml:space="preserve">  </w:t>
      </w:r>
    </w:p>
    <w:p w:rsidR="00F66EA6" w:rsidRPr="0098789A" w:rsidRDefault="00F66EA6" w:rsidP="00F66EA6">
      <w:pPr>
        <w:tabs>
          <w:tab w:val="left" w:pos="567"/>
        </w:tabs>
        <w:suppressAutoHyphens/>
        <w:spacing w:after="0" w:line="240" w:lineRule="auto"/>
        <w:ind w:left="567"/>
        <w:jc w:val="both"/>
        <w:rPr>
          <w:rFonts w:ascii="Calibri" w:eastAsia="Times New Roman" w:hAnsi="Calibri" w:cs="Calibri"/>
          <w:b/>
          <w:bCs/>
          <w:lang w:val="sr-Cyrl-CS" w:eastAsia="zh-CN"/>
        </w:rPr>
      </w:pPr>
      <w:r>
        <w:rPr>
          <w:b/>
        </w:rPr>
        <w:t>-</w:t>
      </w:r>
      <w:r w:rsidR="00DB4C6D">
        <w:rPr>
          <w:b/>
        </w:rPr>
        <w:t>захтев</w:t>
      </w:r>
      <w:r w:rsidR="0098789A" w:rsidRPr="00EC7A94">
        <w:rPr>
          <w:b/>
        </w:rPr>
        <w:t xml:space="preserve"> за </w:t>
      </w:r>
      <w:r w:rsidR="00AE07B3">
        <w:rPr>
          <w:b/>
        </w:rPr>
        <w:t xml:space="preserve">финансирање Програма </w:t>
      </w:r>
      <w:r w:rsidR="00AE07B3" w:rsidRPr="00F66EA6">
        <w:t>(Табела 1)</w:t>
      </w:r>
      <w:r>
        <w:t xml:space="preserve"> - </w:t>
      </w:r>
      <w:r>
        <w:rPr>
          <w:rFonts w:ascii="Calibri" w:eastAsia="Times New Roman" w:hAnsi="Calibri" w:cs="Calibri"/>
          <w:b/>
          <w:bCs/>
          <w:lang w:eastAsia="zh-CN"/>
        </w:rPr>
        <w:t>наведени образац</w:t>
      </w:r>
      <w:r w:rsidRPr="00580B33">
        <w:rPr>
          <w:rFonts w:ascii="Calibri" w:eastAsia="Times New Roman" w:hAnsi="Calibri" w:cs="Calibri"/>
          <w:b/>
          <w:bCs/>
          <w:lang w:eastAsia="zh-CN"/>
        </w:rPr>
        <w:t xml:space="preserve"> </w:t>
      </w:r>
      <w:r w:rsidRPr="0098789A">
        <w:rPr>
          <w:rFonts w:ascii="Calibri" w:eastAsia="Times New Roman" w:hAnsi="Calibri" w:cs="Calibri"/>
          <w:b/>
          <w:bCs/>
          <w:lang w:eastAsia="zh-CN"/>
        </w:rPr>
        <w:t>попуњава</w:t>
      </w:r>
      <w:r>
        <w:rPr>
          <w:rFonts w:ascii="Calibri" w:eastAsia="Times New Roman" w:hAnsi="Calibri" w:cs="Calibri"/>
          <w:b/>
          <w:bCs/>
          <w:lang w:eastAsia="zh-CN"/>
        </w:rPr>
        <w:t xml:space="preserve"> само </w:t>
      </w:r>
      <w:r w:rsidRPr="0098789A">
        <w:rPr>
          <w:rFonts w:ascii="Calibri" w:eastAsia="Times New Roman" w:hAnsi="Calibri" w:cs="Calibri"/>
          <w:b/>
          <w:bCs/>
          <w:lang w:eastAsia="zh-CN"/>
        </w:rPr>
        <w:t>директни корисник</w:t>
      </w:r>
      <w:r w:rsidR="0098789A" w:rsidRPr="00F66EA6">
        <w:t>,</w:t>
      </w:r>
    </w:p>
    <w:p w:rsidR="0098789A" w:rsidRDefault="00DB4C6D" w:rsidP="00F66EA6">
      <w:pPr>
        <w:pStyle w:val="Pasussalistom"/>
        <w:numPr>
          <w:ilvl w:val="0"/>
          <w:numId w:val="11"/>
        </w:numPr>
        <w:tabs>
          <w:tab w:val="clear" w:pos="1871"/>
          <w:tab w:val="num" w:pos="0"/>
        </w:tabs>
        <w:spacing w:after="0" w:line="240" w:lineRule="auto"/>
        <w:ind w:left="567" w:firstLine="0"/>
        <w:jc w:val="both"/>
      </w:pPr>
      <w:r>
        <w:rPr>
          <w:b/>
        </w:rPr>
        <w:t>захтев</w:t>
      </w:r>
      <w:r w:rsidR="0098789A" w:rsidRPr="00EC7A94">
        <w:rPr>
          <w:b/>
        </w:rPr>
        <w:t xml:space="preserve"> за </w:t>
      </w:r>
      <w:r w:rsidR="00F66EA6">
        <w:rPr>
          <w:b/>
        </w:rPr>
        <w:t>финансирање Програмске активности</w:t>
      </w:r>
      <w:r w:rsidR="0098789A" w:rsidRPr="00EC7A94">
        <w:rPr>
          <w:b/>
        </w:rPr>
        <w:t xml:space="preserve"> </w:t>
      </w:r>
      <w:r w:rsidR="000908AB">
        <w:t>(</w:t>
      </w:r>
      <w:r w:rsidR="0098789A" w:rsidRPr="00EC7A94">
        <w:t>Табела 2)</w:t>
      </w:r>
      <w:r w:rsidR="0098789A" w:rsidRPr="00EC7A94">
        <w:rPr>
          <w:lang w:val="sr-Latn-RS"/>
        </w:rPr>
        <w:t>,</w:t>
      </w:r>
    </w:p>
    <w:p w:rsidR="00F66EA6" w:rsidRDefault="00F66EA6" w:rsidP="00F66EA6">
      <w:pPr>
        <w:pStyle w:val="Pasussalistom"/>
        <w:numPr>
          <w:ilvl w:val="0"/>
          <w:numId w:val="11"/>
        </w:numPr>
        <w:tabs>
          <w:tab w:val="clear" w:pos="1871"/>
          <w:tab w:val="num" w:pos="0"/>
        </w:tabs>
        <w:spacing w:after="0" w:line="240" w:lineRule="auto"/>
        <w:ind w:left="0" w:firstLine="567"/>
        <w:jc w:val="both"/>
      </w:pPr>
      <w:r>
        <w:rPr>
          <w:b/>
        </w:rPr>
        <w:t>захтев</w:t>
      </w:r>
      <w:r w:rsidRPr="00EC7A94">
        <w:rPr>
          <w:b/>
        </w:rPr>
        <w:t xml:space="preserve"> за </w:t>
      </w:r>
      <w:r>
        <w:rPr>
          <w:b/>
        </w:rPr>
        <w:t>финансирање Пројекта</w:t>
      </w:r>
      <w:r w:rsidRPr="00EC7A94">
        <w:rPr>
          <w:b/>
        </w:rPr>
        <w:t xml:space="preserve"> </w:t>
      </w:r>
      <w:r>
        <w:t>(</w:t>
      </w:r>
      <w:r w:rsidRPr="00EC7A94">
        <w:t xml:space="preserve">Табела </w:t>
      </w:r>
      <w:r>
        <w:t>3</w:t>
      </w:r>
      <w:r w:rsidRPr="00EC7A94">
        <w:t>)</w:t>
      </w:r>
      <w:r>
        <w:t>,</w:t>
      </w:r>
    </w:p>
    <w:p w:rsidR="00F66EA6" w:rsidRPr="00F66EA6" w:rsidRDefault="00F66EA6" w:rsidP="00F66EA6">
      <w:pPr>
        <w:pStyle w:val="Pasussalistom"/>
        <w:numPr>
          <w:ilvl w:val="0"/>
          <w:numId w:val="11"/>
        </w:numPr>
        <w:tabs>
          <w:tab w:val="clear" w:pos="1871"/>
          <w:tab w:val="num" w:pos="0"/>
        </w:tabs>
        <w:autoSpaceDE w:val="0"/>
        <w:autoSpaceDN w:val="0"/>
        <w:adjustRightInd w:val="0"/>
        <w:spacing w:line="240" w:lineRule="auto"/>
        <w:ind w:left="0" w:firstLine="567"/>
        <w:jc w:val="both"/>
        <w:rPr>
          <w:rFonts w:cstheme="minorHAnsi"/>
          <w:bCs/>
        </w:rPr>
      </w:pPr>
      <w:r>
        <w:rPr>
          <w:rFonts w:cstheme="minorHAnsi"/>
          <w:bCs/>
        </w:rPr>
        <w:t>д</w:t>
      </w:r>
      <w:r w:rsidRPr="006C0B68">
        <w:rPr>
          <w:rFonts w:cstheme="minorHAnsi"/>
          <w:bCs/>
        </w:rPr>
        <w:t>етаљно писан</w:t>
      </w:r>
      <w:r>
        <w:rPr>
          <w:rFonts w:cstheme="minorHAnsi"/>
          <w:bCs/>
        </w:rPr>
        <w:t xml:space="preserve">их, попуњених и образложених захтева за финансирање програма, програмских активности и пројеката по </w:t>
      </w:r>
      <w:r w:rsidRPr="006C0B68">
        <w:rPr>
          <w:rFonts w:cstheme="minorHAnsi"/>
          <w:b/>
          <w:bCs/>
        </w:rPr>
        <w:t>програмско</w:t>
      </w:r>
      <w:r>
        <w:rPr>
          <w:rFonts w:cstheme="minorHAnsi"/>
          <w:b/>
          <w:bCs/>
        </w:rPr>
        <w:t>м</w:t>
      </w:r>
      <w:r w:rsidRPr="006C0B68">
        <w:rPr>
          <w:rFonts w:cstheme="minorHAnsi"/>
          <w:b/>
          <w:bCs/>
        </w:rPr>
        <w:t xml:space="preserve"> </w:t>
      </w:r>
      <w:r>
        <w:rPr>
          <w:rFonts w:cstheme="minorHAnsi"/>
          <w:b/>
          <w:bCs/>
        </w:rPr>
        <w:t>мо</w:t>
      </w:r>
      <w:r w:rsidRPr="006C0B68">
        <w:rPr>
          <w:rFonts w:cstheme="minorHAnsi"/>
          <w:b/>
          <w:bCs/>
        </w:rPr>
        <w:t>дел</w:t>
      </w:r>
      <w:r>
        <w:rPr>
          <w:rFonts w:cstheme="minorHAnsi"/>
          <w:b/>
          <w:bCs/>
        </w:rPr>
        <w:t>у</w:t>
      </w:r>
      <w:r w:rsidRPr="006C0B68">
        <w:rPr>
          <w:rFonts w:cstheme="minorHAnsi"/>
          <w:b/>
          <w:bCs/>
        </w:rPr>
        <w:t xml:space="preserve"> буџета</w:t>
      </w:r>
      <w:r w:rsidRPr="006C0B68">
        <w:rPr>
          <w:rFonts w:cstheme="minorHAnsi"/>
          <w:bCs/>
        </w:rPr>
        <w:t>,</w:t>
      </w:r>
      <w:r>
        <w:rPr>
          <w:rFonts w:cstheme="minorHAnsi"/>
          <w:bCs/>
        </w:rPr>
        <w:t xml:space="preserve"> </w:t>
      </w:r>
    </w:p>
    <w:p w:rsidR="0098789A" w:rsidRPr="0098789A" w:rsidRDefault="0098789A" w:rsidP="00B20A62">
      <w:pPr>
        <w:pStyle w:val="Pasussalistom"/>
        <w:numPr>
          <w:ilvl w:val="0"/>
          <w:numId w:val="11"/>
        </w:numPr>
        <w:tabs>
          <w:tab w:val="clear" w:pos="1871"/>
          <w:tab w:val="num" w:pos="0"/>
        </w:tabs>
        <w:autoSpaceDE w:val="0"/>
        <w:autoSpaceDN w:val="0"/>
        <w:adjustRightInd w:val="0"/>
        <w:spacing w:before="240" w:after="0" w:line="240" w:lineRule="auto"/>
        <w:ind w:left="0" w:firstLine="567"/>
        <w:jc w:val="both"/>
        <w:rPr>
          <w:rFonts w:cstheme="minorHAnsi"/>
          <w:bCs/>
        </w:rPr>
      </w:pPr>
      <w:r>
        <w:rPr>
          <w:rFonts w:cstheme="minorHAnsi"/>
          <w:bCs/>
        </w:rPr>
        <w:t>д</w:t>
      </w:r>
      <w:r w:rsidRPr="0098789A">
        <w:rPr>
          <w:rFonts w:cstheme="minorHAnsi"/>
          <w:bCs/>
        </w:rPr>
        <w:t xml:space="preserve">етаљно писаног </w:t>
      </w:r>
      <w:r w:rsidRPr="0098789A">
        <w:rPr>
          <w:rFonts w:cstheme="minorHAnsi"/>
          <w:b/>
          <w:bCs/>
        </w:rPr>
        <w:t>образложења расхода и издатака</w:t>
      </w:r>
      <w:r w:rsidRPr="0098789A">
        <w:rPr>
          <w:rFonts w:cstheme="minorHAnsi"/>
          <w:bCs/>
        </w:rPr>
        <w:t xml:space="preserve">, као </w:t>
      </w:r>
      <w:r w:rsidRPr="0098789A">
        <w:rPr>
          <w:rFonts w:cstheme="minorHAnsi"/>
          <w:b/>
          <w:bCs/>
        </w:rPr>
        <w:t>и извора финансирања</w:t>
      </w:r>
      <w:r w:rsidRPr="0098789A">
        <w:rPr>
          <w:rFonts w:cstheme="minorHAnsi"/>
          <w:bCs/>
        </w:rPr>
        <w:t>,</w:t>
      </w:r>
      <w:r w:rsidR="00F000E9">
        <w:rPr>
          <w:rFonts w:cstheme="minorHAnsi"/>
          <w:bCs/>
        </w:rPr>
        <w:t xml:space="preserve"> </w:t>
      </w:r>
    </w:p>
    <w:p w:rsidR="0098789A" w:rsidRPr="006C0B68" w:rsidRDefault="0098789A" w:rsidP="00B20A62">
      <w:pPr>
        <w:pStyle w:val="Pasussalistom"/>
        <w:numPr>
          <w:ilvl w:val="0"/>
          <w:numId w:val="11"/>
        </w:numPr>
        <w:tabs>
          <w:tab w:val="clear" w:pos="1871"/>
          <w:tab w:val="num" w:pos="0"/>
        </w:tabs>
        <w:autoSpaceDE w:val="0"/>
        <w:autoSpaceDN w:val="0"/>
        <w:adjustRightInd w:val="0"/>
        <w:spacing w:before="240" w:line="240" w:lineRule="auto"/>
        <w:ind w:left="0" w:firstLine="567"/>
        <w:jc w:val="both"/>
        <w:rPr>
          <w:rFonts w:cstheme="minorHAnsi"/>
          <w:bCs/>
        </w:rPr>
      </w:pPr>
      <w:r>
        <w:rPr>
          <w:rFonts w:cstheme="minorHAnsi"/>
          <w:b/>
          <w:bCs/>
        </w:rPr>
        <w:t>п</w:t>
      </w:r>
      <w:r w:rsidRPr="006C0B68">
        <w:rPr>
          <w:rFonts w:cstheme="minorHAnsi"/>
          <w:b/>
          <w:bCs/>
        </w:rPr>
        <w:t>редлога капиталних пројеката</w:t>
      </w:r>
      <w:r w:rsidRPr="006C0B68">
        <w:rPr>
          <w:rFonts w:cstheme="minorHAnsi"/>
          <w:bCs/>
        </w:rPr>
        <w:t xml:space="preserve"> (по обр</w:t>
      </w:r>
      <w:r>
        <w:rPr>
          <w:rFonts w:cstheme="minorHAnsi"/>
          <w:bCs/>
        </w:rPr>
        <w:t>асцу који је саставни део овог У</w:t>
      </w:r>
      <w:r w:rsidRPr="006C0B68">
        <w:rPr>
          <w:rFonts w:cstheme="minorHAnsi"/>
          <w:bCs/>
        </w:rPr>
        <w:t>путства).</w:t>
      </w:r>
    </w:p>
    <w:p w:rsidR="0098789A" w:rsidRPr="006C0B68" w:rsidRDefault="001220A4" w:rsidP="008F63A3">
      <w:pPr>
        <w:pStyle w:val="Pasussalistom"/>
        <w:numPr>
          <w:ilvl w:val="0"/>
          <w:numId w:val="11"/>
        </w:numPr>
        <w:tabs>
          <w:tab w:val="clear" w:pos="1871"/>
          <w:tab w:val="num" w:pos="0"/>
        </w:tabs>
        <w:autoSpaceDE w:val="0"/>
        <w:autoSpaceDN w:val="0"/>
        <w:adjustRightInd w:val="0"/>
        <w:spacing w:before="240" w:after="0" w:line="240" w:lineRule="auto"/>
        <w:ind w:left="0" w:firstLine="567"/>
        <w:jc w:val="both"/>
        <w:rPr>
          <w:rFonts w:cstheme="minorHAnsi"/>
        </w:rPr>
      </w:pPr>
      <w:r w:rsidRPr="001220A4">
        <w:rPr>
          <w:rFonts w:cstheme="minorHAnsi"/>
          <w:b/>
          <w:bCs/>
        </w:rPr>
        <w:t>п</w:t>
      </w:r>
      <w:r w:rsidR="0098789A" w:rsidRPr="001220A4">
        <w:rPr>
          <w:rFonts w:cstheme="minorHAnsi"/>
          <w:b/>
          <w:bCs/>
        </w:rPr>
        <w:t>редлог пројеката који се финансирају из развојне помоћи ЕУ</w:t>
      </w:r>
      <w:r w:rsidR="0098789A">
        <w:rPr>
          <w:rFonts w:cstheme="minorHAnsi"/>
          <w:bCs/>
        </w:rPr>
        <w:t xml:space="preserve">, </w:t>
      </w:r>
      <w:r w:rsidR="0098789A" w:rsidRPr="006C0B68">
        <w:rPr>
          <w:rFonts w:cstheme="minorHAnsi"/>
          <w:bCs/>
        </w:rPr>
        <w:t xml:space="preserve"> који се планирају у 201</w:t>
      </w:r>
      <w:r w:rsidR="00007EE1">
        <w:rPr>
          <w:rFonts w:cstheme="minorHAnsi"/>
          <w:bCs/>
        </w:rPr>
        <w:t>6</w:t>
      </w:r>
      <w:r w:rsidR="0098789A" w:rsidRPr="006C0B68">
        <w:rPr>
          <w:rFonts w:cstheme="minorHAnsi"/>
          <w:bCs/>
        </w:rPr>
        <w:t>. години, односно пројекти који ће бити реализовани у 201</w:t>
      </w:r>
      <w:r w:rsidR="00007EE1">
        <w:rPr>
          <w:rFonts w:cstheme="minorHAnsi"/>
          <w:bCs/>
        </w:rPr>
        <w:t>6</w:t>
      </w:r>
      <w:r w:rsidR="0098789A" w:rsidRPr="006C0B68">
        <w:rPr>
          <w:rFonts w:cstheme="minorHAnsi"/>
          <w:bCs/>
        </w:rPr>
        <w:t>. години и две наредне године (предлог доставити у слободној форми са следећим обавезним елементима: назив пројекта, циљ пројекта, опис пројекта, буџет пројекта, финансијско учешће у пројекту, рокови почетка и завршетка пројекта, носилац пројекта и партнери).</w:t>
      </w:r>
    </w:p>
    <w:p w:rsidR="0098789A" w:rsidRPr="0098789A" w:rsidRDefault="00CD0B11" w:rsidP="008F63A3">
      <w:pPr>
        <w:tabs>
          <w:tab w:val="num" w:pos="0"/>
          <w:tab w:val="left" w:pos="828"/>
        </w:tabs>
        <w:suppressAutoHyphens/>
        <w:spacing w:after="0" w:line="240" w:lineRule="auto"/>
        <w:ind w:firstLine="30"/>
        <w:jc w:val="both"/>
        <w:rPr>
          <w:rFonts w:ascii="Calibri" w:eastAsia="Times New Roman" w:hAnsi="Calibri" w:cs="Calibri"/>
          <w:b/>
          <w:bCs/>
          <w:lang w:val="sr-Cyrl-CS" w:eastAsia="zh-CN"/>
        </w:rPr>
      </w:pPr>
      <w:r>
        <w:rPr>
          <w:rFonts w:ascii="Calibri" w:eastAsia="Times New Roman" w:hAnsi="Calibri" w:cs="Calibri"/>
          <w:b/>
          <w:bCs/>
          <w:lang w:val="sr-Cyrl-CS" w:eastAsia="zh-CN"/>
        </w:rPr>
        <w:tab/>
      </w:r>
      <w:r w:rsidR="0098789A" w:rsidRPr="0098789A">
        <w:rPr>
          <w:rFonts w:ascii="Calibri" w:eastAsia="Times New Roman" w:hAnsi="Calibri" w:cs="Calibri"/>
          <w:lang w:val="sr-Cyrl-CS" w:eastAsia="zh-CN"/>
        </w:rPr>
        <w:t>Поред тога обавезно треба попунити и следеће обрасце који се налазе у прилогу Упутства</w:t>
      </w:r>
      <w:r w:rsidR="0098789A" w:rsidRPr="0098789A">
        <w:rPr>
          <w:rFonts w:ascii="Calibri" w:eastAsia="Times New Roman" w:hAnsi="Calibri" w:cs="Calibri"/>
          <w:b/>
          <w:bCs/>
          <w:lang w:val="sr-Cyrl-CS" w:eastAsia="zh-CN"/>
        </w:rPr>
        <w:t>:</w:t>
      </w:r>
    </w:p>
    <w:p w:rsidR="001220A4" w:rsidRPr="00F66EA6" w:rsidRDefault="001220A4" w:rsidP="00CD0B11">
      <w:pPr>
        <w:numPr>
          <w:ilvl w:val="0"/>
          <w:numId w:val="11"/>
        </w:numPr>
        <w:tabs>
          <w:tab w:val="clear" w:pos="1871"/>
          <w:tab w:val="left" w:pos="567"/>
          <w:tab w:val="num" w:pos="1134"/>
        </w:tabs>
        <w:suppressAutoHyphens/>
        <w:spacing w:after="60" w:line="240" w:lineRule="auto"/>
        <w:ind w:left="284" w:firstLine="0"/>
        <w:jc w:val="both"/>
        <w:rPr>
          <w:rFonts w:ascii="Calibri" w:eastAsia="Times New Roman" w:hAnsi="Calibri" w:cs="Calibri"/>
          <w:bCs/>
          <w:lang w:val="sr-Cyrl-CS" w:eastAsia="zh-CN"/>
        </w:rPr>
      </w:pPr>
      <w:r w:rsidRPr="00580B33">
        <w:rPr>
          <w:rFonts w:ascii="Calibri" w:eastAsia="Times New Roman" w:hAnsi="Calibri" w:cs="Calibri"/>
          <w:b/>
          <w:bCs/>
          <w:lang w:val="sr-Cyrl-CS" w:eastAsia="zh-CN"/>
        </w:rPr>
        <w:t>Образац – Предложени изв</w:t>
      </w:r>
      <w:r w:rsidR="002E2C3B">
        <w:rPr>
          <w:rFonts w:ascii="Calibri" w:eastAsia="Times New Roman" w:hAnsi="Calibri" w:cs="Calibri"/>
          <w:b/>
          <w:bCs/>
          <w:lang w:val="sr-Cyrl-CS" w:eastAsia="zh-CN"/>
        </w:rPr>
        <w:t>о</w:t>
      </w:r>
      <w:r w:rsidRPr="00580B33">
        <w:rPr>
          <w:rFonts w:ascii="Calibri" w:eastAsia="Times New Roman" w:hAnsi="Calibri" w:cs="Calibri"/>
          <w:b/>
          <w:bCs/>
          <w:lang w:val="sr-Cyrl-CS" w:eastAsia="zh-CN"/>
        </w:rPr>
        <w:t>ри финансирања за период 201</w:t>
      </w:r>
      <w:r w:rsidR="00C30C6E">
        <w:rPr>
          <w:rFonts w:ascii="Calibri" w:eastAsia="Times New Roman" w:hAnsi="Calibri" w:cs="Calibri"/>
          <w:b/>
          <w:bCs/>
          <w:lang w:val="sr-Cyrl-CS" w:eastAsia="zh-CN"/>
        </w:rPr>
        <w:t>6</w:t>
      </w:r>
      <w:r w:rsidRPr="00580B33">
        <w:rPr>
          <w:rFonts w:ascii="Calibri" w:eastAsia="Times New Roman" w:hAnsi="Calibri" w:cs="Calibri"/>
          <w:b/>
          <w:bCs/>
          <w:lang w:val="sr-Cyrl-CS" w:eastAsia="zh-CN"/>
        </w:rPr>
        <w:t>-201</w:t>
      </w:r>
      <w:r w:rsidR="00C30C6E">
        <w:rPr>
          <w:rFonts w:ascii="Calibri" w:eastAsia="Times New Roman" w:hAnsi="Calibri" w:cs="Calibri"/>
          <w:b/>
          <w:bCs/>
          <w:lang w:val="sr-Cyrl-CS" w:eastAsia="zh-CN"/>
        </w:rPr>
        <w:t>8</w:t>
      </w:r>
      <w:r w:rsidRPr="00580B33">
        <w:rPr>
          <w:rFonts w:ascii="Calibri" w:eastAsia="Times New Roman" w:hAnsi="Calibri" w:cs="Calibri"/>
          <w:b/>
          <w:bCs/>
          <w:lang w:val="sr-Cyrl-CS" w:eastAsia="zh-CN"/>
        </w:rPr>
        <w:t xml:space="preserve">. године </w:t>
      </w:r>
      <w:r w:rsidRPr="0098789A">
        <w:rPr>
          <w:rFonts w:ascii="Calibri" w:eastAsia="Times New Roman" w:hAnsi="Calibri" w:cs="Calibri"/>
          <w:b/>
          <w:bCs/>
          <w:lang w:val="sr-Cyrl-CS" w:eastAsia="zh-CN"/>
        </w:rPr>
        <w:t xml:space="preserve">- </w:t>
      </w:r>
      <w:r w:rsidRPr="00F66EA6">
        <w:rPr>
          <w:rFonts w:ascii="Calibri" w:eastAsia="Times New Roman" w:hAnsi="Calibri" w:cs="Calibri"/>
          <w:bCs/>
          <w:lang w:val="sr-Cyrl-CS" w:eastAsia="zh-CN"/>
        </w:rPr>
        <w:t>(табела 4)</w:t>
      </w:r>
      <w:r w:rsidR="00CD0B11" w:rsidRPr="00F66EA6">
        <w:rPr>
          <w:rFonts w:ascii="Calibri" w:eastAsia="Times New Roman" w:hAnsi="Calibri" w:cs="Calibri"/>
          <w:bCs/>
          <w:lang w:val="sr-Cyrl-CS" w:eastAsia="zh-CN"/>
        </w:rPr>
        <w:t>;</w:t>
      </w:r>
    </w:p>
    <w:p w:rsidR="0098789A" w:rsidRPr="00F66EA6" w:rsidRDefault="0098789A" w:rsidP="00CD0B11">
      <w:pPr>
        <w:numPr>
          <w:ilvl w:val="0"/>
          <w:numId w:val="11"/>
        </w:numPr>
        <w:tabs>
          <w:tab w:val="clear" w:pos="1871"/>
          <w:tab w:val="left" w:pos="567"/>
          <w:tab w:val="num" w:pos="1134"/>
        </w:tabs>
        <w:suppressAutoHyphens/>
        <w:spacing w:after="60" w:line="240" w:lineRule="auto"/>
        <w:ind w:left="284" w:firstLine="0"/>
        <w:jc w:val="both"/>
        <w:rPr>
          <w:rFonts w:ascii="Calibri" w:eastAsia="Times New Roman" w:hAnsi="Calibri" w:cs="Calibri"/>
          <w:bCs/>
          <w:lang w:val="sr-Cyrl-CS" w:eastAsia="zh-CN"/>
        </w:rPr>
      </w:pPr>
      <w:r w:rsidRPr="0098789A">
        <w:rPr>
          <w:rFonts w:ascii="Calibri" w:eastAsia="Times New Roman" w:hAnsi="Calibri" w:cs="Calibri"/>
          <w:b/>
          <w:bCs/>
          <w:lang w:val="sr-Cyrl-CS" w:eastAsia="zh-CN"/>
        </w:rPr>
        <w:t>Образац</w:t>
      </w:r>
      <w:r w:rsidRPr="0098789A">
        <w:rPr>
          <w:rFonts w:ascii="Calibri" w:eastAsia="Times New Roman" w:hAnsi="Calibri" w:cs="Calibri"/>
          <w:b/>
          <w:bCs/>
          <w:lang w:eastAsia="zh-CN"/>
        </w:rPr>
        <w:t xml:space="preserve"> -</w:t>
      </w:r>
      <w:r w:rsidRPr="0098789A">
        <w:rPr>
          <w:rFonts w:ascii="Calibri" w:eastAsia="Times New Roman" w:hAnsi="Calibri" w:cs="Calibri"/>
          <w:b/>
          <w:bCs/>
          <w:lang w:val="sr-Cyrl-CS" w:eastAsia="zh-CN"/>
        </w:rPr>
        <w:t xml:space="preserve"> </w:t>
      </w:r>
      <w:r w:rsidRPr="0098789A">
        <w:rPr>
          <w:rFonts w:ascii="Calibri" w:eastAsia="Times New Roman" w:hAnsi="Calibri" w:cs="Calibri"/>
          <w:b/>
          <w:bCs/>
          <w:lang w:eastAsia="zh-CN"/>
        </w:rPr>
        <w:t>О</w:t>
      </w:r>
      <w:r w:rsidRPr="0098789A">
        <w:rPr>
          <w:rFonts w:ascii="Calibri" w:eastAsia="Times New Roman" w:hAnsi="Calibri" w:cs="Calibri"/>
          <w:b/>
          <w:bCs/>
          <w:lang w:val="sr-Cyrl-CS" w:eastAsia="zh-CN"/>
        </w:rPr>
        <w:t>стали приходи и примања</w:t>
      </w:r>
      <w:r w:rsidR="001220A4" w:rsidRPr="00580B33">
        <w:rPr>
          <w:rFonts w:ascii="Calibri" w:eastAsia="Times New Roman" w:hAnsi="Calibri" w:cs="Calibri"/>
          <w:b/>
          <w:bCs/>
          <w:lang w:val="sr-Cyrl-CS" w:eastAsia="zh-CN"/>
        </w:rPr>
        <w:t xml:space="preserve"> по економским класификацијама</w:t>
      </w:r>
      <w:r w:rsidRPr="0098789A">
        <w:rPr>
          <w:rFonts w:ascii="Calibri" w:eastAsia="Times New Roman" w:hAnsi="Calibri" w:cs="Calibri"/>
          <w:b/>
          <w:bCs/>
          <w:lang w:val="sr-Cyrl-CS" w:eastAsia="zh-CN"/>
        </w:rPr>
        <w:t xml:space="preserve"> - </w:t>
      </w:r>
      <w:r w:rsidRPr="00F66EA6">
        <w:rPr>
          <w:rFonts w:ascii="Calibri" w:eastAsia="Times New Roman" w:hAnsi="Calibri" w:cs="Calibri"/>
          <w:bCs/>
          <w:lang w:val="sr-Cyrl-CS" w:eastAsia="zh-CN"/>
        </w:rPr>
        <w:t xml:space="preserve">(табела </w:t>
      </w:r>
      <w:r w:rsidR="001220A4" w:rsidRPr="00F66EA6">
        <w:rPr>
          <w:rFonts w:ascii="Calibri" w:eastAsia="Times New Roman" w:hAnsi="Calibri" w:cs="Calibri"/>
          <w:bCs/>
          <w:lang w:val="sr-Cyrl-CS" w:eastAsia="zh-CN"/>
        </w:rPr>
        <w:t>5</w:t>
      </w:r>
      <w:r w:rsidRPr="00F66EA6">
        <w:rPr>
          <w:rFonts w:ascii="Calibri" w:eastAsia="Times New Roman" w:hAnsi="Calibri" w:cs="Calibri"/>
          <w:bCs/>
          <w:lang w:val="sr-Cyrl-CS" w:eastAsia="zh-CN"/>
        </w:rPr>
        <w:t>)</w:t>
      </w:r>
      <w:r w:rsidR="00CD0B11" w:rsidRPr="00F66EA6">
        <w:rPr>
          <w:rFonts w:ascii="Calibri" w:eastAsia="Times New Roman" w:hAnsi="Calibri" w:cs="Calibri"/>
          <w:bCs/>
          <w:lang w:val="sr-Cyrl-CS" w:eastAsia="zh-CN"/>
        </w:rPr>
        <w:t>;</w:t>
      </w:r>
    </w:p>
    <w:p w:rsidR="0098789A" w:rsidRPr="0098789A" w:rsidRDefault="0098789A" w:rsidP="00CD0B11">
      <w:pPr>
        <w:numPr>
          <w:ilvl w:val="0"/>
          <w:numId w:val="11"/>
        </w:numPr>
        <w:tabs>
          <w:tab w:val="clear" w:pos="1871"/>
          <w:tab w:val="left" w:pos="567"/>
          <w:tab w:val="num" w:pos="1134"/>
        </w:tabs>
        <w:suppressAutoHyphens/>
        <w:spacing w:after="60" w:line="240" w:lineRule="auto"/>
        <w:ind w:left="284" w:firstLine="0"/>
        <w:jc w:val="both"/>
        <w:rPr>
          <w:rFonts w:ascii="Calibri" w:eastAsia="Times New Roman" w:hAnsi="Calibri" w:cs="Calibri"/>
          <w:b/>
          <w:bCs/>
          <w:lang w:val="sr-Cyrl-CS" w:eastAsia="zh-CN"/>
        </w:rPr>
      </w:pPr>
      <w:r w:rsidRPr="0098789A">
        <w:rPr>
          <w:rFonts w:ascii="Calibri" w:eastAsia="Times New Roman" w:hAnsi="Calibri" w:cs="Calibri"/>
          <w:b/>
          <w:bCs/>
          <w:lang w:val="sr-Cyrl-CS" w:eastAsia="zh-CN"/>
        </w:rPr>
        <w:t>Образац – Полазни елементи за утврђивање обима средстава за плате буџетских корисника у 201</w:t>
      </w:r>
      <w:r w:rsidR="00C30C6E">
        <w:rPr>
          <w:rFonts w:ascii="Calibri" w:eastAsia="Times New Roman" w:hAnsi="Calibri" w:cs="Calibri"/>
          <w:b/>
          <w:bCs/>
          <w:lang w:val="sr-Cyrl-CS" w:eastAsia="zh-CN"/>
        </w:rPr>
        <w:t>6</w:t>
      </w:r>
      <w:r w:rsidRPr="0098789A">
        <w:rPr>
          <w:rFonts w:ascii="Calibri" w:eastAsia="Times New Roman" w:hAnsi="Calibri" w:cs="Calibri"/>
          <w:b/>
          <w:bCs/>
          <w:lang w:val="sr-Cyrl-CS" w:eastAsia="zh-CN"/>
        </w:rPr>
        <w:t xml:space="preserve">. години </w:t>
      </w:r>
      <w:r w:rsidRPr="00F66EA6">
        <w:rPr>
          <w:rFonts w:ascii="Calibri" w:eastAsia="Times New Roman" w:hAnsi="Calibri" w:cs="Calibri"/>
          <w:bCs/>
          <w:lang w:val="sr-Cyrl-CS" w:eastAsia="zh-CN"/>
        </w:rPr>
        <w:t>(т</w:t>
      </w:r>
      <w:r w:rsidRPr="00F66EA6">
        <w:rPr>
          <w:rFonts w:ascii="Calibri" w:eastAsia="Times New Roman" w:hAnsi="Calibri" w:cs="Calibri"/>
          <w:bCs/>
          <w:lang w:eastAsia="zh-CN"/>
        </w:rPr>
        <w:t>а</w:t>
      </w:r>
      <w:r w:rsidRPr="00F66EA6">
        <w:rPr>
          <w:rFonts w:ascii="Calibri" w:eastAsia="Times New Roman" w:hAnsi="Calibri" w:cs="Calibri"/>
          <w:bCs/>
          <w:lang w:val="sr-Cyrl-CS" w:eastAsia="zh-CN"/>
        </w:rPr>
        <w:t xml:space="preserve">бела </w:t>
      </w:r>
      <w:r w:rsidR="001220A4" w:rsidRPr="00F66EA6">
        <w:rPr>
          <w:rFonts w:ascii="Calibri" w:eastAsia="Times New Roman" w:hAnsi="Calibri" w:cs="Calibri"/>
          <w:bCs/>
          <w:lang w:val="sr-Cyrl-CS" w:eastAsia="zh-CN"/>
        </w:rPr>
        <w:t>6</w:t>
      </w:r>
      <w:r w:rsidRPr="00F66EA6">
        <w:rPr>
          <w:rFonts w:ascii="Calibri" w:eastAsia="Times New Roman" w:hAnsi="Calibri" w:cs="Calibri"/>
          <w:bCs/>
          <w:lang w:val="sr-Cyrl-CS" w:eastAsia="zh-CN"/>
        </w:rPr>
        <w:t>)</w:t>
      </w:r>
      <w:r w:rsidR="00CD0B11" w:rsidRPr="00F66EA6">
        <w:rPr>
          <w:rFonts w:ascii="Calibri" w:eastAsia="Times New Roman" w:hAnsi="Calibri" w:cs="Calibri"/>
          <w:bCs/>
          <w:lang w:val="sr-Cyrl-CS" w:eastAsia="zh-CN"/>
        </w:rPr>
        <w:t>;</w:t>
      </w:r>
    </w:p>
    <w:p w:rsidR="0098789A" w:rsidRPr="00F66EA6" w:rsidRDefault="0098789A" w:rsidP="00CD0B11">
      <w:pPr>
        <w:numPr>
          <w:ilvl w:val="0"/>
          <w:numId w:val="11"/>
        </w:numPr>
        <w:tabs>
          <w:tab w:val="clear" w:pos="1871"/>
          <w:tab w:val="left" w:pos="567"/>
          <w:tab w:val="num" w:pos="1134"/>
        </w:tabs>
        <w:suppressAutoHyphens/>
        <w:spacing w:after="60" w:line="240" w:lineRule="auto"/>
        <w:ind w:left="284" w:firstLine="0"/>
        <w:jc w:val="both"/>
        <w:rPr>
          <w:rFonts w:ascii="Calibri" w:eastAsia="Times New Roman" w:hAnsi="Calibri" w:cs="Calibri"/>
          <w:bCs/>
          <w:lang w:val="sr-Cyrl-CS" w:eastAsia="zh-CN"/>
        </w:rPr>
      </w:pPr>
      <w:r w:rsidRPr="0098789A">
        <w:rPr>
          <w:rFonts w:ascii="Calibri" w:eastAsia="Times New Roman" w:hAnsi="Calibri" w:cs="Calibri"/>
          <w:b/>
          <w:bCs/>
          <w:lang w:eastAsia="zh-CN"/>
        </w:rPr>
        <w:t xml:space="preserve">Образац – Преглед планираних средстава за плате </w:t>
      </w:r>
      <w:r w:rsidR="00F000E9" w:rsidRPr="00580B33">
        <w:rPr>
          <w:rFonts w:ascii="Calibri" w:eastAsia="Times New Roman" w:hAnsi="Calibri" w:cs="Calibri"/>
          <w:b/>
          <w:bCs/>
          <w:lang w:eastAsia="zh-CN"/>
        </w:rPr>
        <w:t>201</w:t>
      </w:r>
      <w:r w:rsidR="00C30C6E">
        <w:rPr>
          <w:rFonts w:ascii="Calibri" w:eastAsia="Times New Roman" w:hAnsi="Calibri" w:cs="Calibri"/>
          <w:b/>
          <w:bCs/>
          <w:lang w:eastAsia="zh-CN"/>
        </w:rPr>
        <w:t>6</w:t>
      </w:r>
      <w:r w:rsidR="00F000E9" w:rsidRPr="00580B33">
        <w:rPr>
          <w:rFonts w:ascii="Calibri" w:eastAsia="Times New Roman" w:hAnsi="Calibri" w:cs="Calibri"/>
          <w:b/>
          <w:bCs/>
          <w:lang w:eastAsia="zh-CN"/>
        </w:rPr>
        <w:t>-201</w:t>
      </w:r>
      <w:r w:rsidR="00C30C6E">
        <w:rPr>
          <w:rFonts w:ascii="Calibri" w:eastAsia="Times New Roman" w:hAnsi="Calibri" w:cs="Calibri"/>
          <w:b/>
          <w:bCs/>
          <w:lang w:eastAsia="zh-CN"/>
        </w:rPr>
        <w:t>8</w:t>
      </w:r>
      <w:r w:rsidRPr="0098789A">
        <w:rPr>
          <w:rFonts w:ascii="Calibri" w:eastAsia="Times New Roman" w:hAnsi="Calibri" w:cs="Calibri"/>
          <w:b/>
          <w:bCs/>
          <w:lang w:eastAsia="zh-CN"/>
        </w:rPr>
        <w:t xml:space="preserve"> годин</w:t>
      </w:r>
      <w:r w:rsidR="00F000E9" w:rsidRPr="00580B33">
        <w:rPr>
          <w:rFonts w:ascii="Calibri" w:eastAsia="Times New Roman" w:hAnsi="Calibri" w:cs="Calibri"/>
          <w:b/>
          <w:bCs/>
          <w:lang w:eastAsia="zh-CN"/>
        </w:rPr>
        <w:t>а</w:t>
      </w:r>
      <w:r w:rsidRPr="0098789A">
        <w:rPr>
          <w:rFonts w:ascii="Calibri" w:eastAsia="Times New Roman" w:hAnsi="Calibri" w:cs="Calibri"/>
          <w:b/>
          <w:bCs/>
          <w:lang w:eastAsia="zh-CN"/>
        </w:rPr>
        <w:t xml:space="preserve"> по месецима </w:t>
      </w:r>
      <w:r w:rsidRPr="00F66EA6">
        <w:rPr>
          <w:rFonts w:ascii="Calibri" w:eastAsia="Times New Roman" w:hAnsi="Calibri" w:cs="Calibri"/>
          <w:bCs/>
          <w:lang w:eastAsia="zh-CN"/>
        </w:rPr>
        <w:t xml:space="preserve">(табела </w:t>
      </w:r>
      <w:r w:rsidR="00F000E9" w:rsidRPr="00F66EA6">
        <w:rPr>
          <w:rFonts w:ascii="Calibri" w:eastAsia="Times New Roman" w:hAnsi="Calibri" w:cs="Calibri"/>
          <w:bCs/>
          <w:lang w:eastAsia="zh-CN"/>
        </w:rPr>
        <w:t>6</w:t>
      </w:r>
      <w:r w:rsidRPr="00F66EA6">
        <w:rPr>
          <w:rFonts w:ascii="Calibri" w:eastAsia="Times New Roman" w:hAnsi="Calibri" w:cs="Calibri"/>
          <w:bCs/>
          <w:lang w:eastAsia="zh-CN"/>
        </w:rPr>
        <w:t>а)</w:t>
      </w:r>
      <w:r w:rsidR="00CD0B11" w:rsidRPr="00F66EA6">
        <w:rPr>
          <w:rFonts w:ascii="Calibri" w:eastAsia="Times New Roman" w:hAnsi="Calibri" w:cs="Calibri"/>
          <w:bCs/>
          <w:lang w:eastAsia="zh-CN"/>
        </w:rPr>
        <w:t>;</w:t>
      </w:r>
    </w:p>
    <w:p w:rsidR="0098789A" w:rsidRPr="00F66EA6" w:rsidRDefault="0098789A" w:rsidP="00CD0B11">
      <w:pPr>
        <w:numPr>
          <w:ilvl w:val="0"/>
          <w:numId w:val="11"/>
        </w:numPr>
        <w:tabs>
          <w:tab w:val="clear" w:pos="1871"/>
          <w:tab w:val="left" w:pos="567"/>
          <w:tab w:val="num" w:pos="1134"/>
        </w:tabs>
        <w:suppressAutoHyphens/>
        <w:spacing w:after="60" w:line="240" w:lineRule="auto"/>
        <w:ind w:left="284" w:firstLine="0"/>
        <w:jc w:val="both"/>
        <w:rPr>
          <w:rFonts w:ascii="Calibri" w:eastAsia="Times New Roman" w:hAnsi="Calibri" w:cs="Calibri"/>
          <w:bCs/>
          <w:lang w:val="sr-Cyrl-CS" w:eastAsia="zh-CN"/>
        </w:rPr>
      </w:pPr>
      <w:r w:rsidRPr="0098789A">
        <w:rPr>
          <w:rFonts w:ascii="Calibri" w:eastAsia="Times New Roman" w:hAnsi="Calibri" w:cs="Calibri"/>
          <w:b/>
          <w:bCs/>
          <w:lang w:eastAsia="zh-CN"/>
        </w:rPr>
        <w:t xml:space="preserve">Образац – Додатни показатељи (број радно ангажованих лица) </w:t>
      </w:r>
      <w:r w:rsidRPr="00F66EA6">
        <w:rPr>
          <w:rFonts w:ascii="Calibri" w:eastAsia="Times New Roman" w:hAnsi="Calibri" w:cs="Calibri"/>
          <w:bCs/>
          <w:lang w:eastAsia="zh-CN"/>
        </w:rPr>
        <w:t xml:space="preserve">(табела </w:t>
      </w:r>
      <w:r w:rsidR="00F000E9" w:rsidRPr="00F66EA6">
        <w:rPr>
          <w:rFonts w:ascii="Calibri" w:eastAsia="Times New Roman" w:hAnsi="Calibri" w:cs="Calibri"/>
          <w:bCs/>
          <w:lang w:eastAsia="zh-CN"/>
        </w:rPr>
        <w:t>6</w:t>
      </w:r>
      <w:r w:rsidRPr="00F66EA6">
        <w:rPr>
          <w:rFonts w:ascii="Calibri" w:eastAsia="Times New Roman" w:hAnsi="Calibri" w:cs="Calibri"/>
          <w:bCs/>
          <w:lang w:eastAsia="zh-CN"/>
        </w:rPr>
        <w:t>б)</w:t>
      </w:r>
      <w:r w:rsidR="00CD0B11" w:rsidRPr="00F66EA6">
        <w:rPr>
          <w:rFonts w:ascii="Calibri" w:eastAsia="Times New Roman" w:hAnsi="Calibri" w:cs="Calibri"/>
          <w:bCs/>
          <w:lang w:eastAsia="zh-CN"/>
        </w:rPr>
        <w:t>;</w:t>
      </w:r>
    </w:p>
    <w:p w:rsidR="00F000E9" w:rsidRPr="0098789A" w:rsidRDefault="00F000E9" w:rsidP="00CD0B11">
      <w:pPr>
        <w:numPr>
          <w:ilvl w:val="0"/>
          <w:numId w:val="11"/>
        </w:numPr>
        <w:tabs>
          <w:tab w:val="clear" w:pos="1871"/>
          <w:tab w:val="left" w:pos="567"/>
          <w:tab w:val="num" w:pos="1134"/>
        </w:tabs>
        <w:suppressAutoHyphens/>
        <w:spacing w:after="60" w:line="240" w:lineRule="auto"/>
        <w:ind w:left="284" w:firstLine="0"/>
        <w:jc w:val="both"/>
        <w:rPr>
          <w:rFonts w:ascii="Calibri" w:eastAsia="Times New Roman" w:hAnsi="Calibri" w:cs="Calibri"/>
          <w:b/>
          <w:bCs/>
          <w:lang w:val="sr-Cyrl-CS" w:eastAsia="zh-CN"/>
        </w:rPr>
      </w:pPr>
      <w:r w:rsidRPr="00580B33">
        <w:rPr>
          <w:rFonts w:ascii="Calibri" w:eastAsia="Times New Roman" w:hAnsi="Calibri" w:cs="Calibri"/>
          <w:b/>
          <w:bCs/>
          <w:lang w:eastAsia="zh-CN"/>
        </w:rPr>
        <w:t xml:space="preserve">Образац – Јубиларне награде и отпремнине </w:t>
      </w:r>
      <w:r w:rsidRPr="0098789A">
        <w:rPr>
          <w:rFonts w:ascii="Calibri" w:eastAsia="Times New Roman" w:hAnsi="Calibri" w:cs="Calibri"/>
          <w:b/>
          <w:bCs/>
          <w:lang w:eastAsia="zh-CN"/>
        </w:rPr>
        <w:t>(табела 7)</w:t>
      </w:r>
      <w:r w:rsidR="00CD0B11">
        <w:rPr>
          <w:rFonts w:ascii="Calibri" w:eastAsia="Times New Roman" w:hAnsi="Calibri" w:cs="Calibri"/>
          <w:b/>
          <w:bCs/>
          <w:lang w:eastAsia="zh-CN"/>
        </w:rPr>
        <w:t>;</w:t>
      </w:r>
    </w:p>
    <w:p w:rsidR="0098789A" w:rsidRPr="00F66EA6" w:rsidRDefault="0098789A" w:rsidP="00CD0B11">
      <w:pPr>
        <w:numPr>
          <w:ilvl w:val="0"/>
          <w:numId w:val="11"/>
        </w:numPr>
        <w:tabs>
          <w:tab w:val="clear" w:pos="1871"/>
          <w:tab w:val="left" w:pos="567"/>
          <w:tab w:val="num" w:pos="1134"/>
        </w:tabs>
        <w:suppressAutoHyphens/>
        <w:spacing w:after="60" w:line="240" w:lineRule="auto"/>
        <w:ind w:left="284" w:firstLine="0"/>
        <w:jc w:val="both"/>
        <w:rPr>
          <w:rFonts w:ascii="Calibri" w:eastAsia="Times New Roman" w:hAnsi="Calibri" w:cs="Calibri"/>
          <w:b/>
          <w:bCs/>
          <w:lang w:val="sr-Cyrl-CS" w:eastAsia="zh-CN"/>
        </w:rPr>
      </w:pPr>
      <w:r w:rsidRPr="00F66EA6">
        <w:rPr>
          <w:rFonts w:ascii="Calibri" w:eastAsia="Times New Roman" w:hAnsi="Calibri" w:cs="Calibri"/>
          <w:b/>
          <w:bCs/>
          <w:lang w:eastAsia="zh-CN"/>
        </w:rPr>
        <w:t>Образац – Захтев за финансирање</w:t>
      </w:r>
      <w:r w:rsidR="00580B33" w:rsidRPr="00F66EA6">
        <w:rPr>
          <w:rFonts w:ascii="Calibri" w:eastAsia="Times New Roman" w:hAnsi="Calibri" w:cs="Calibri"/>
          <w:b/>
          <w:bCs/>
          <w:lang w:eastAsia="zh-CN"/>
        </w:rPr>
        <w:t xml:space="preserve"> </w:t>
      </w:r>
      <w:r w:rsidRPr="00F66EA6">
        <w:rPr>
          <w:rFonts w:ascii="Calibri" w:eastAsia="Times New Roman" w:hAnsi="Calibri" w:cs="Calibri"/>
          <w:b/>
          <w:bCs/>
          <w:lang w:eastAsia="zh-CN"/>
        </w:rPr>
        <w:t>Обрасци</w:t>
      </w:r>
      <w:r w:rsidR="008F63A3" w:rsidRPr="00F66EA6">
        <w:rPr>
          <w:rFonts w:ascii="Calibri" w:eastAsia="Times New Roman" w:hAnsi="Calibri" w:cs="Calibri"/>
          <w:b/>
          <w:bCs/>
          <w:lang w:eastAsia="zh-CN"/>
        </w:rPr>
        <w:t xml:space="preserve"> </w:t>
      </w:r>
      <w:r w:rsidRPr="00F66EA6">
        <w:rPr>
          <w:rFonts w:ascii="Calibri" w:eastAsia="Times New Roman" w:hAnsi="Calibri" w:cs="Calibri"/>
          <w:b/>
          <w:bCs/>
          <w:lang w:eastAsia="zh-CN"/>
        </w:rPr>
        <w:t>- Капитални пројекти у периоду 201</w:t>
      </w:r>
      <w:r w:rsidR="00C30C6E" w:rsidRPr="00F66EA6">
        <w:rPr>
          <w:rFonts w:ascii="Calibri" w:eastAsia="Times New Roman" w:hAnsi="Calibri" w:cs="Calibri"/>
          <w:b/>
          <w:bCs/>
          <w:lang w:eastAsia="zh-CN"/>
        </w:rPr>
        <w:t>6</w:t>
      </w:r>
      <w:r w:rsidRPr="00F66EA6">
        <w:rPr>
          <w:rFonts w:ascii="Calibri" w:eastAsia="Times New Roman" w:hAnsi="Calibri" w:cs="Calibri"/>
          <w:b/>
          <w:bCs/>
          <w:lang w:eastAsia="zh-CN"/>
        </w:rPr>
        <w:t>-201</w:t>
      </w:r>
      <w:r w:rsidR="00C30C6E" w:rsidRPr="00F66EA6">
        <w:rPr>
          <w:rFonts w:ascii="Calibri" w:eastAsia="Times New Roman" w:hAnsi="Calibri" w:cs="Calibri"/>
          <w:b/>
          <w:bCs/>
          <w:lang w:eastAsia="zh-CN"/>
        </w:rPr>
        <w:t>8</w:t>
      </w:r>
      <w:r w:rsidRPr="00F66EA6">
        <w:rPr>
          <w:rFonts w:ascii="Calibri" w:eastAsia="Times New Roman" w:hAnsi="Calibri" w:cs="Calibri"/>
          <w:b/>
          <w:bCs/>
          <w:lang w:eastAsia="zh-CN"/>
        </w:rPr>
        <w:t xml:space="preserve"> (</w:t>
      </w:r>
      <w:r w:rsidR="000908AB" w:rsidRPr="00F66EA6">
        <w:rPr>
          <w:rFonts w:ascii="Calibri" w:eastAsia="Times New Roman" w:hAnsi="Calibri" w:cs="Calibri"/>
          <w:b/>
          <w:bCs/>
          <w:lang w:eastAsia="zh-CN"/>
        </w:rPr>
        <w:t>Прилог 2</w:t>
      </w:r>
      <w:r w:rsidRPr="00F66EA6">
        <w:rPr>
          <w:rFonts w:ascii="Calibri" w:eastAsia="Times New Roman" w:hAnsi="Calibri" w:cs="Calibri"/>
          <w:b/>
          <w:bCs/>
          <w:lang w:eastAsia="zh-CN"/>
        </w:rPr>
        <w:t xml:space="preserve"> и </w:t>
      </w:r>
      <w:r w:rsidR="000908AB" w:rsidRPr="00F66EA6">
        <w:rPr>
          <w:rFonts w:ascii="Calibri" w:eastAsia="Times New Roman" w:hAnsi="Calibri" w:cs="Calibri"/>
          <w:b/>
          <w:bCs/>
          <w:lang w:eastAsia="zh-CN"/>
        </w:rPr>
        <w:t>Прилог 2</w:t>
      </w:r>
      <w:r w:rsidRPr="00F66EA6">
        <w:rPr>
          <w:rFonts w:ascii="Calibri" w:eastAsia="Times New Roman" w:hAnsi="Calibri" w:cs="Calibri"/>
          <w:b/>
          <w:bCs/>
          <w:lang w:eastAsia="zh-CN"/>
        </w:rPr>
        <w:t>а).</w:t>
      </w:r>
    </w:p>
    <w:p w:rsidR="0098789A" w:rsidRPr="0098789A" w:rsidRDefault="0098789A" w:rsidP="007736E2">
      <w:pPr>
        <w:suppressAutoHyphens/>
        <w:spacing w:after="0" w:line="100" w:lineRule="atLeast"/>
        <w:ind w:firstLine="552"/>
        <w:jc w:val="both"/>
        <w:rPr>
          <w:rFonts w:ascii="Calibri" w:eastAsia="Times New Roman" w:hAnsi="Calibri" w:cs="Calibri"/>
          <w:lang w:val="sr-Cyrl-CS" w:eastAsia="zh-CN"/>
        </w:rPr>
      </w:pPr>
      <w:r w:rsidRPr="0098789A">
        <w:rPr>
          <w:rFonts w:ascii="Calibri" w:eastAsia="Times New Roman" w:hAnsi="Calibri" w:cs="Calibri"/>
          <w:lang w:val="sr-Cyrl-CS" w:eastAsia="zh-CN"/>
        </w:rPr>
        <w:t xml:space="preserve">Захтеви за финансирање попуњавају се на основу предложеног обима буџетских средстава и они обухватају све расходе и издатке и захтевају висок степен одговорности буџетских корисника за правилно и рационално распоређивање средстава по </w:t>
      </w:r>
      <w:r w:rsidR="00580B33" w:rsidRPr="007736E2">
        <w:rPr>
          <w:rFonts w:ascii="Calibri" w:eastAsia="Times New Roman" w:hAnsi="Calibri" w:cs="Calibri"/>
          <w:lang w:val="sr-Cyrl-CS" w:eastAsia="zh-CN"/>
        </w:rPr>
        <w:t xml:space="preserve">пројектима, </w:t>
      </w:r>
      <w:r w:rsidRPr="0098789A">
        <w:rPr>
          <w:rFonts w:ascii="Calibri" w:eastAsia="Times New Roman" w:hAnsi="Calibri" w:cs="Calibri"/>
          <w:lang w:val="sr-Cyrl-CS" w:eastAsia="zh-CN"/>
        </w:rPr>
        <w:t>активностима и програмима.</w:t>
      </w:r>
    </w:p>
    <w:p w:rsidR="0098789A" w:rsidRPr="0098789A" w:rsidRDefault="0098789A" w:rsidP="007736E2">
      <w:pPr>
        <w:suppressAutoHyphens/>
        <w:spacing w:after="0" w:line="100" w:lineRule="atLeast"/>
        <w:jc w:val="both"/>
        <w:rPr>
          <w:rFonts w:ascii="Calibri" w:eastAsia="Times New Roman" w:hAnsi="Calibri" w:cs="Calibri"/>
          <w:b/>
          <w:lang w:val="sr-Cyrl-CS" w:eastAsia="zh-CN"/>
        </w:rPr>
      </w:pPr>
      <w:r w:rsidRPr="0098789A">
        <w:rPr>
          <w:rFonts w:ascii="Calibri" w:eastAsia="Times New Roman" w:hAnsi="Calibri" w:cs="Calibri"/>
          <w:lang w:val="sr-Cyrl-CS" w:eastAsia="zh-CN"/>
        </w:rPr>
        <w:tab/>
      </w:r>
      <w:r w:rsidRPr="0098789A">
        <w:rPr>
          <w:rFonts w:ascii="Calibri" w:eastAsia="Times New Roman" w:hAnsi="Calibri" w:cs="Calibri"/>
          <w:b/>
          <w:lang w:val="sr-Cyrl-CS" w:eastAsia="zh-CN"/>
        </w:rPr>
        <w:t xml:space="preserve">Укупан збир свих захтева било ког буџетског корисника не сме да прелази укупан обим средстава утврђен по критеријумима датим у овим смерницама. У изузетним случајевима, уколико се услед доношења нових прописа јавља потреба за </w:t>
      </w:r>
      <w:r w:rsidR="00580B33" w:rsidRPr="007736E2">
        <w:rPr>
          <w:rFonts w:ascii="Calibri" w:eastAsia="Times New Roman" w:hAnsi="Calibri" w:cs="Calibri"/>
          <w:b/>
          <w:lang w:val="sr-Cyrl-CS" w:eastAsia="zh-CN"/>
        </w:rPr>
        <w:t>програмским активностима</w:t>
      </w:r>
      <w:r w:rsidRPr="0098789A">
        <w:rPr>
          <w:rFonts w:ascii="Calibri" w:eastAsia="Times New Roman" w:hAnsi="Calibri" w:cs="Calibri"/>
          <w:b/>
          <w:lang w:val="sr-Cyrl-CS" w:eastAsia="zh-CN"/>
        </w:rPr>
        <w:t>, кој</w:t>
      </w:r>
      <w:r w:rsidR="002E2C3B">
        <w:rPr>
          <w:rFonts w:ascii="Calibri" w:eastAsia="Times New Roman" w:hAnsi="Calibri" w:cs="Calibri"/>
          <w:b/>
          <w:lang w:val="sr-Cyrl-CS" w:eastAsia="zh-CN"/>
        </w:rPr>
        <w:t>е нису постојале</w:t>
      </w:r>
      <w:r w:rsidRPr="0098789A">
        <w:rPr>
          <w:rFonts w:ascii="Calibri" w:eastAsia="Times New Roman" w:hAnsi="Calibri" w:cs="Calibri"/>
          <w:b/>
          <w:lang w:val="sr-Cyrl-CS" w:eastAsia="zh-CN"/>
        </w:rPr>
        <w:t xml:space="preserve"> у буџетима претходних година буџетски корисник подноси захтев за додатно финансирање</w:t>
      </w:r>
      <w:r w:rsidR="00580B33" w:rsidRPr="007736E2">
        <w:rPr>
          <w:rFonts w:ascii="Calibri" w:eastAsia="Times New Roman" w:hAnsi="Calibri" w:cs="Calibri"/>
          <w:b/>
          <w:lang w:val="sr-Cyrl-CS" w:eastAsia="zh-CN"/>
        </w:rPr>
        <w:t xml:space="preserve">, као и предлог нове програмске активности </w:t>
      </w:r>
      <w:r w:rsidRPr="0098789A">
        <w:rPr>
          <w:rFonts w:ascii="Calibri" w:eastAsia="Times New Roman" w:hAnsi="Calibri" w:cs="Calibri"/>
          <w:b/>
          <w:lang w:val="sr-Cyrl-CS" w:eastAsia="zh-CN"/>
        </w:rPr>
        <w:t xml:space="preserve">и у обавези је да </w:t>
      </w:r>
      <w:r w:rsidRPr="0098789A">
        <w:rPr>
          <w:rFonts w:ascii="Calibri" w:eastAsia="Times New Roman" w:hAnsi="Calibri" w:cs="Calibri"/>
          <w:b/>
          <w:lang w:val="sr-Cyrl-CS" w:eastAsia="zh-CN"/>
        </w:rPr>
        <w:lastRenderedPageBreak/>
        <w:t>детаљно писано образложи да се ради о новим активностима, услугама односно програмима, за коју је потребно обезбедити додатна средства.</w:t>
      </w:r>
    </w:p>
    <w:p w:rsidR="0098789A" w:rsidRPr="0098789A" w:rsidRDefault="0098789A" w:rsidP="007736E2">
      <w:pPr>
        <w:suppressAutoHyphens/>
        <w:spacing w:after="0" w:line="100" w:lineRule="atLeast"/>
        <w:ind w:firstLine="552"/>
        <w:jc w:val="both"/>
        <w:rPr>
          <w:rFonts w:ascii="Calibri" w:eastAsia="Times New Roman" w:hAnsi="Calibri" w:cs="Calibri"/>
          <w:lang w:val="sr-Cyrl-CS" w:eastAsia="zh-CN"/>
        </w:rPr>
      </w:pPr>
      <w:r w:rsidRPr="0098789A">
        <w:rPr>
          <w:rFonts w:ascii="Calibri" w:eastAsia="Times New Roman" w:hAnsi="Calibri" w:cs="Calibri"/>
          <w:lang w:val="sr-Cyrl-CS" w:eastAsia="zh-CN"/>
        </w:rPr>
        <w:t>Захтеви за финансирање морају да представљају реалну процену финансијских потреба корисника буџетских средстава, као и извора средстава из којих ће се ове потребе финансирати.</w:t>
      </w:r>
    </w:p>
    <w:p w:rsidR="0098789A" w:rsidRPr="0098789A" w:rsidRDefault="0098789A" w:rsidP="007736E2">
      <w:pPr>
        <w:suppressAutoHyphens/>
        <w:spacing w:after="0" w:line="100" w:lineRule="atLeast"/>
        <w:ind w:firstLine="567"/>
        <w:jc w:val="both"/>
        <w:rPr>
          <w:rFonts w:ascii="Calibri" w:eastAsia="Times New Roman" w:hAnsi="Calibri" w:cs="Calibri"/>
          <w:lang w:val="sr-Cyrl-CS" w:eastAsia="zh-CN"/>
        </w:rPr>
      </w:pPr>
      <w:r w:rsidRPr="0098789A">
        <w:rPr>
          <w:rFonts w:ascii="Calibri" w:eastAsia="Times New Roman" w:hAnsi="Calibri" w:cs="Calibri"/>
          <w:lang w:val="sr-Cyrl-CS" w:eastAsia="zh-CN"/>
        </w:rPr>
        <w:t xml:space="preserve">С тим у вези, потребно је навести све очекиване изворе средстава: приходе из буџета и додатне приходе директних и индиректних корисника буџетских средстава односно приходе који се остварују из додатних активности. </w:t>
      </w:r>
    </w:p>
    <w:p w:rsidR="0098789A" w:rsidRDefault="0098789A" w:rsidP="007736E2">
      <w:pPr>
        <w:suppressAutoHyphens/>
        <w:spacing w:after="0" w:line="100" w:lineRule="atLeast"/>
        <w:ind w:firstLine="567"/>
        <w:jc w:val="both"/>
        <w:rPr>
          <w:rFonts w:ascii="Calibri" w:eastAsia="Times New Roman" w:hAnsi="Calibri" w:cs="Calibri"/>
          <w:b/>
          <w:bCs/>
          <w:lang w:val="sr-Cyrl-CS" w:eastAsia="zh-CN"/>
        </w:rPr>
      </w:pPr>
      <w:r w:rsidRPr="002E2C3B">
        <w:rPr>
          <w:rFonts w:ascii="Calibri" w:eastAsia="Times New Roman" w:hAnsi="Calibri" w:cs="Calibri"/>
          <w:b/>
          <w:bCs/>
          <w:lang w:val="sr-Cyrl-CS" w:eastAsia="zh-CN"/>
        </w:rPr>
        <w:t xml:space="preserve">За кориснике је исказивање расхода из других извора, који нису буџетски, посебно важно, обзиром да у складу са Законом о буџетском систему предвиде посебне </w:t>
      </w:r>
      <w:proofErr w:type="spellStart"/>
      <w:r w:rsidRPr="002E2C3B">
        <w:rPr>
          <w:rFonts w:ascii="Calibri" w:eastAsia="Times New Roman" w:hAnsi="Calibri" w:cs="Calibri"/>
          <w:b/>
          <w:bCs/>
          <w:lang w:val="sr-Cyrl-CS" w:eastAsia="zh-CN"/>
        </w:rPr>
        <w:t>апропријације</w:t>
      </w:r>
      <w:proofErr w:type="spellEnd"/>
      <w:r w:rsidRPr="002E2C3B">
        <w:rPr>
          <w:rFonts w:ascii="Calibri" w:eastAsia="Times New Roman" w:hAnsi="Calibri" w:cs="Calibri"/>
          <w:b/>
          <w:bCs/>
          <w:lang w:val="sr-Cyrl-CS" w:eastAsia="zh-CN"/>
        </w:rPr>
        <w:t xml:space="preserve"> у Одлуци о буџету за расходе, који се финансирају само из њихових сопствених прихода. Услов за коришћење остварених сопств</w:t>
      </w:r>
      <w:r w:rsidR="002E2C3B" w:rsidRPr="002E2C3B">
        <w:rPr>
          <w:rFonts w:ascii="Calibri" w:eastAsia="Times New Roman" w:hAnsi="Calibri" w:cs="Calibri"/>
          <w:b/>
          <w:bCs/>
          <w:lang w:val="sr-Cyrl-CS" w:eastAsia="zh-CN"/>
        </w:rPr>
        <w:t xml:space="preserve">ених прихода за одређену намену </w:t>
      </w:r>
      <w:r w:rsidRPr="002E2C3B">
        <w:rPr>
          <w:rFonts w:ascii="Calibri" w:eastAsia="Times New Roman" w:hAnsi="Calibri" w:cs="Calibri"/>
          <w:b/>
          <w:bCs/>
          <w:lang w:val="sr-Cyrl-CS" w:eastAsia="zh-CN"/>
        </w:rPr>
        <w:t>биће да је расход планиран у буџету, за чије коришћење, је буџетски корисник дужан да достави документацију која ће оправдати трошак у смислу његове правне оправданости.</w:t>
      </w:r>
    </w:p>
    <w:p w:rsidR="004E7494" w:rsidRPr="004E7494" w:rsidRDefault="004E7494" w:rsidP="007736E2">
      <w:pPr>
        <w:suppressAutoHyphens/>
        <w:spacing w:after="0" w:line="100" w:lineRule="atLeast"/>
        <w:ind w:firstLine="567"/>
        <w:jc w:val="both"/>
        <w:rPr>
          <w:rFonts w:ascii="Calibri" w:eastAsia="Times New Roman" w:hAnsi="Calibri" w:cs="Calibri"/>
          <w:b/>
          <w:bCs/>
          <w:u w:val="single"/>
          <w:lang w:val="sr-Cyrl-CS" w:eastAsia="zh-CN"/>
        </w:rPr>
      </w:pPr>
      <w:r>
        <w:rPr>
          <w:rFonts w:ascii="Calibri" w:eastAsia="Times New Roman" w:hAnsi="Calibri" w:cs="Calibri"/>
          <w:b/>
          <w:bCs/>
          <w:lang w:val="sr-Cyrl-CS" w:eastAsia="zh-CN"/>
        </w:rPr>
        <w:t xml:space="preserve">Корисници који имају потребу за додатним средствима, која не могу да се обезбеде из обима средстава датих </w:t>
      </w:r>
      <w:proofErr w:type="spellStart"/>
      <w:r>
        <w:rPr>
          <w:rFonts w:ascii="Calibri" w:eastAsia="Times New Roman" w:hAnsi="Calibri" w:cs="Calibri"/>
          <w:b/>
          <w:bCs/>
          <w:lang w:val="sr-Cyrl-CS" w:eastAsia="zh-CN"/>
        </w:rPr>
        <w:t>лимитом</w:t>
      </w:r>
      <w:proofErr w:type="spellEnd"/>
      <w:r>
        <w:rPr>
          <w:rFonts w:ascii="Calibri" w:eastAsia="Times New Roman" w:hAnsi="Calibri" w:cs="Calibri"/>
          <w:b/>
          <w:bCs/>
          <w:lang w:val="sr-Cyrl-CS" w:eastAsia="zh-CN"/>
        </w:rPr>
        <w:t xml:space="preserve">, дужни су да доставе образложене захтеве за додатним средствима по програмској структури. </w:t>
      </w:r>
      <w:r w:rsidRPr="004E7494">
        <w:rPr>
          <w:rFonts w:ascii="Calibri" w:eastAsia="Times New Roman" w:hAnsi="Calibri" w:cs="Calibri"/>
          <w:b/>
          <w:bCs/>
          <w:u w:val="single"/>
          <w:lang w:val="sr-Cyrl-CS" w:eastAsia="zh-CN"/>
        </w:rPr>
        <w:t>Захтеви који нису исказани по програмској структури или не садрже детаљно образложење из којег се јасно може утврдити намена планираних средстава, неће се разматрати.</w:t>
      </w:r>
    </w:p>
    <w:p w:rsidR="0098789A" w:rsidRPr="0098789A" w:rsidRDefault="0098789A" w:rsidP="007736E2">
      <w:pPr>
        <w:suppressAutoHyphens/>
        <w:spacing w:after="0" w:line="100" w:lineRule="atLeast"/>
        <w:ind w:firstLine="567"/>
        <w:jc w:val="both"/>
        <w:rPr>
          <w:rFonts w:ascii="Calibri" w:eastAsia="Times New Roman" w:hAnsi="Calibri" w:cs="Calibri"/>
          <w:lang w:val="sr-Cyrl-CS" w:eastAsia="zh-CN"/>
        </w:rPr>
      </w:pPr>
      <w:r w:rsidRPr="0098789A">
        <w:rPr>
          <w:rFonts w:ascii="Calibri" w:eastAsia="Times New Roman" w:hAnsi="Calibri" w:cs="Calibri"/>
          <w:lang w:val="sr-Cyrl-CS" w:eastAsia="zh-CN"/>
        </w:rPr>
        <w:t>Директни корисник буџетских средстава одговоран је за благоврем</w:t>
      </w:r>
      <w:r w:rsidR="007736E2" w:rsidRPr="007736E2">
        <w:rPr>
          <w:rFonts w:ascii="Calibri" w:eastAsia="Times New Roman" w:hAnsi="Calibri" w:cs="Calibri"/>
          <w:lang w:val="sr-Cyrl-CS" w:eastAsia="zh-CN"/>
        </w:rPr>
        <w:t>ено достав</w:t>
      </w:r>
      <w:r w:rsidR="007736E2" w:rsidRPr="007736E2">
        <w:rPr>
          <w:rFonts w:ascii="Calibri" w:eastAsia="Times New Roman" w:hAnsi="Calibri" w:cs="Calibri"/>
          <w:lang w:val="sr-Cyrl-CS" w:eastAsia="zh-CN"/>
        </w:rPr>
        <w:softHyphen/>
        <w:t>љање овог Упутства</w:t>
      </w:r>
      <w:r w:rsidRPr="0098789A">
        <w:rPr>
          <w:rFonts w:ascii="Calibri" w:eastAsia="Times New Roman" w:hAnsi="Calibri" w:cs="Calibri"/>
          <w:lang w:val="sr-Cyrl-CS" w:eastAsia="zh-CN"/>
        </w:rPr>
        <w:t xml:space="preserve"> индиректним корисницима буџетских средстава у њиховој надлежности, као и за прикупљање предлога финансијских планова индиректних кори</w:t>
      </w:r>
      <w:r w:rsidRPr="0098789A">
        <w:rPr>
          <w:rFonts w:ascii="Calibri" w:eastAsia="Times New Roman" w:hAnsi="Calibri" w:cs="Calibri"/>
          <w:lang w:val="sr-Cyrl-CS" w:eastAsia="zh-CN"/>
        </w:rPr>
        <w:softHyphen/>
        <w:t>сника буџет</w:t>
      </w:r>
      <w:r w:rsidRPr="0098789A">
        <w:rPr>
          <w:rFonts w:ascii="Calibri" w:eastAsia="Times New Roman" w:hAnsi="Calibri" w:cs="Calibri"/>
          <w:lang w:val="sr-Cyrl-CS" w:eastAsia="zh-CN"/>
        </w:rPr>
        <w:softHyphen/>
        <w:t>ских средстава, и њихово обједињавање. Тако обједињени финансијски планови свих индиректних корисника буџетских средстава достављају се, такође у  року.</w:t>
      </w:r>
    </w:p>
    <w:p w:rsidR="0098789A" w:rsidRPr="0098789A" w:rsidRDefault="0098789A" w:rsidP="007736E2">
      <w:pPr>
        <w:suppressAutoHyphens/>
        <w:spacing w:after="0" w:line="100" w:lineRule="atLeast"/>
        <w:ind w:firstLine="720"/>
        <w:jc w:val="both"/>
        <w:rPr>
          <w:rFonts w:ascii="Calibri" w:eastAsia="Times New Roman" w:hAnsi="Calibri" w:cs="Calibri"/>
          <w:lang w:eastAsia="zh-CN"/>
        </w:rPr>
      </w:pPr>
      <w:r w:rsidRPr="0098789A">
        <w:rPr>
          <w:rFonts w:ascii="Calibri" w:eastAsia="Times New Roman" w:hAnsi="Calibri" w:cs="Calibri"/>
          <w:lang w:val="sr-Cyrl-CS" w:eastAsia="zh-CN"/>
        </w:rPr>
        <w:t>Средства за издатке за основне и средње школе, као и за Центар за социјални рад, који су индиректни корисници буџета Републике Србије, у захтевима се исказују на економској класификацији 463 – Трансфери осталим нивоима власти. Истовремено, за ове кориснике достављају се и подаци исказани према врстама расхода у Табели 1, 2. и 3. који су садржани у износу исказаном на економској класификацији 463.</w:t>
      </w:r>
    </w:p>
    <w:p w:rsidR="006C0B68" w:rsidRPr="009D177F" w:rsidRDefault="006C0B68" w:rsidP="007736E2">
      <w:pPr>
        <w:autoSpaceDE w:val="0"/>
        <w:autoSpaceDN w:val="0"/>
        <w:adjustRightInd w:val="0"/>
        <w:spacing w:after="0" w:line="240" w:lineRule="auto"/>
        <w:ind w:firstLine="708"/>
        <w:jc w:val="both"/>
        <w:rPr>
          <w:rFonts w:cstheme="minorHAnsi"/>
          <w:b/>
        </w:rPr>
      </w:pPr>
      <w:r w:rsidRPr="009D177F">
        <w:rPr>
          <w:rFonts w:cstheme="minorHAnsi"/>
          <w:b/>
        </w:rPr>
        <w:t>У складу са чланом 122</w:t>
      </w:r>
      <w:r w:rsidR="00AC1815" w:rsidRPr="009D177F">
        <w:rPr>
          <w:rFonts w:cstheme="minorHAnsi"/>
          <w:b/>
        </w:rPr>
        <w:t>.</w:t>
      </w:r>
      <w:r w:rsidRPr="009D177F">
        <w:rPr>
          <w:rFonts w:cstheme="minorHAnsi"/>
          <w:b/>
        </w:rPr>
        <w:t xml:space="preserve"> Закона о буџетском систему</w:t>
      </w:r>
      <w:r w:rsidR="00AC1815" w:rsidRPr="009D177F">
        <w:rPr>
          <w:rFonts w:cstheme="minorHAnsi"/>
          <w:b/>
        </w:rPr>
        <w:t>,</w:t>
      </w:r>
      <w:r w:rsidRPr="009D177F">
        <w:rPr>
          <w:rFonts w:cstheme="minorHAnsi"/>
          <w:b/>
        </w:rPr>
        <w:t xml:space="preserve"> одредбе овог закона, које се односе на програмски део буџета, примењ</w:t>
      </w:r>
      <w:r w:rsidR="00007EE1" w:rsidRPr="009D177F">
        <w:rPr>
          <w:rFonts w:cstheme="minorHAnsi"/>
          <w:b/>
        </w:rPr>
        <w:t>ују</w:t>
      </w:r>
      <w:r w:rsidRPr="009D177F">
        <w:rPr>
          <w:rFonts w:cstheme="minorHAnsi"/>
          <w:b/>
        </w:rPr>
        <w:t xml:space="preserve"> се у целини од доношења закона о буџету Републике Србије и одлука о буџетима локалне власти за 2015. годину.</w:t>
      </w:r>
      <w:r w:rsidR="00CF2A7C" w:rsidRPr="009D177F">
        <w:rPr>
          <w:rFonts w:cstheme="minorHAnsi"/>
          <w:b/>
        </w:rPr>
        <w:t xml:space="preserve"> У том смислу постоји обавеза</w:t>
      </w:r>
      <w:r w:rsidRPr="009D177F">
        <w:rPr>
          <w:rFonts w:cstheme="minorHAnsi"/>
          <w:b/>
        </w:rPr>
        <w:t xml:space="preserve"> корисника буџет</w:t>
      </w:r>
      <w:r w:rsidR="00CF2A7C" w:rsidRPr="009D177F">
        <w:rPr>
          <w:rFonts w:cstheme="minorHAnsi"/>
          <w:b/>
        </w:rPr>
        <w:t xml:space="preserve">ских средстава </w:t>
      </w:r>
      <w:r w:rsidRPr="009D177F">
        <w:rPr>
          <w:rFonts w:cstheme="minorHAnsi"/>
          <w:b/>
        </w:rPr>
        <w:t>да припреме предлоге финансијских планова (као саставног дела програма пословања/рада) по програмском моделу</w:t>
      </w:r>
      <w:r w:rsidR="00CF2A7C" w:rsidRPr="009D177F">
        <w:rPr>
          <w:rFonts w:cstheme="minorHAnsi"/>
          <w:b/>
        </w:rPr>
        <w:t>.</w:t>
      </w:r>
      <w:r w:rsidRPr="009D177F">
        <w:rPr>
          <w:rFonts w:cstheme="minorHAnsi"/>
          <w:b/>
        </w:rPr>
        <w:t xml:space="preserve"> </w:t>
      </w:r>
      <w:proofErr w:type="spellStart"/>
      <w:r w:rsidRPr="009D177F">
        <w:rPr>
          <w:rFonts w:cstheme="minorHAnsi"/>
          <w:b/>
        </w:rPr>
        <w:t>Упућујемо</w:t>
      </w:r>
      <w:proofErr w:type="spellEnd"/>
      <w:r w:rsidRPr="009D177F">
        <w:rPr>
          <w:rFonts w:cstheme="minorHAnsi"/>
          <w:b/>
        </w:rPr>
        <w:t xml:space="preserve"> кориснике буџета да се на интернет страници Министарства финансија налази Упутство за израду програмског буџета које је потребно користити за припрему предлога финансијских планова за 201</w:t>
      </w:r>
      <w:r w:rsidR="00007EE1" w:rsidRPr="009D177F">
        <w:rPr>
          <w:rFonts w:cstheme="minorHAnsi"/>
          <w:b/>
        </w:rPr>
        <w:t>6</w:t>
      </w:r>
      <w:r w:rsidRPr="009D177F">
        <w:rPr>
          <w:rFonts w:cstheme="minorHAnsi"/>
          <w:b/>
        </w:rPr>
        <w:t>. годину и две наредне године. Нарочито је потребно обра</w:t>
      </w:r>
      <w:r w:rsidR="009D177F" w:rsidRPr="009D177F">
        <w:rPr>
          <w:rFonts w:cstheme="minorHAnsi"/>
          <w:b/>
        </w:rPr>
        <w:t xml:space="preserve">тити пажњу на </w:t>
      </w:r>
      <w:proofErr w:type="spellStart"/>
      <w:r w:rsidR="009D177F" w:rsidRPr="009D177F">
        <w:rPr>
          <w:rFonts w:cstheme="minorHAnsi"/>
          <w:b/>
        </w:rPr>
        <w:t>шифарник</w:t>
      </w:r>
      <w:proofErr w:type="spellEnd"/>
      <w:r w:rsidR="009D177F" w:rsidRPr="009D177F">
        <w:rPr>
          <w:rFonts w:cstheme="minorHAnsi"/>
          <w:b/>
        </w:rPr>
        <w:t xml:space="preserve"> програма и</w:t>
      </w:r>
      <w:r w:rsidRPr="009D177F">
        <w:rPr>
          <w:rFonts w:cstheme="minorHAnsi"/>
          <w:b/>
        </w:rPr>
        <w:t xml:space="preserve"> програмских активности.</w:t>
      </w:r>
    </w:p>
    <w:p w:rsidR="004E7494" w:rsidRDefault="00B70FDE" w:rsidP="004E7494">
      <w:pPr>
        <w:suppressAutoHyphens/>
        <w:spacing w:before="360" w:after="180" w:line="100" w:lineRule="atLeast"/>
        <w:ind w:left="567"/>
        <w:jc w:val="center"/>
        <w:rPr>
          <w:rFonts w:eastAsia="Times New Roman" w:cstheme="minorHAnsi"/>
          <w:b/>
          <w:bCs/>
          <w:lang w:val="sr-Cyrl-CS" w:eastAsia="zh-CN"/>
        </w:rPr>
      </w:pPr>
      <w:r>
        <w:tab/>
      </w:r>
      <w:r w:rsidR="00FE007E">
        <w:t xml:space="preserve"> </w:t>
      </w:r>
      <w:r w:rsidR="004E7494" w:rsidRPr="00AC1815">
        <w:rPr>
          <w:rFonts w:eastAsia="Times New Roman" w:cstheme="minorHAnsi"/>
          <w:b/>
          <w:bCs/>
          <w:lang w:val="sr-Cyrl-CS" w:eastAsia="zh-CN"/>
        </w:rPr>
        <w:t xml:space="preserve">Захтев за </w:t>
      </w:r>
      <w:r w:rsidR="004E7494" w:rsidRPr="00AC1815">
        <w:rPr>
          <w:rFonts w:eastAsia="Times New Roman" w:cstheme="minorHAnsi"/>
          <w:b/>
          <w:lang w:eastAsia="zh-CN"/>
        </w:rPr>
        <w:t xml:space="preserve">финансирање </w:t>
      </w:r>
      <w:r w:rsidR="004E7494">
        <w:rPr>
          <w:rFonts w:eastAsia="Times New Roman" w:cstheme="minorHAnsi"/>
          <w:b/>
          <w:lang w:eastAsia="zh-CN"/>
        </w:rPr>
        <w:t xml:space="preserve">пројеката, програмских активности и </w:t>
      </w:r>
      <w:r w:rsidR="004E7494" w:rsidRPr="00AC1815">
        <w:rPr>
          <w:rFonts w:eastAsia="Times New Roman" w:cstheme="minorHAnsi"/>
          <w:b/>
          <w:lang w:eastAsia="zh-CN"/>
        </w:rPr>
        <w:t>про</w:t>
      </w:r>
      <w:r w:rsidR="004E7494">
        <w:rPr>
          <w:rFonts w:eastAsia="Times New Roman" w:cstheme="minorHAnsi"/>
          <w:b/>
          <w:lang w:eastAsia="zh-CN"/>
        </w:rPr>
        <w:t>грама</w:t>
      </w:r>
      <w:r w:rsidR="004E7494" w:rsidRPr="00AC1815">
        <w:rPr>
          <w:rFonts w:eastAsia="Times New Roman" w:cstheme="minorHAnsi"/>
          <w:b/>
          <w:lang w:eastAsia="zh-CN"/>
        </w:rPr>
        <w:t xml:space="preserve"> </w:t>
      </w:r>
      <w:r w:rsidR="004E7494">
        <w:rPr>
          <w:rFonts w:eastAsia="Times New Roman" w:cstheme="minorHAnsi"/>
          <w:b/>
          <w:lang w:eastAsia="zh-CN"/>
        </w:rPr>
        <w:t xml:space="preserve">по „програмском моделу“ </w:t>
      </w:r>
      <w:r w:rsidR="004E7494" w:rsidRPr="00AC1815">
        <w:rPr>
          <w:rFonts w:eastAsia="Times New Roman" w:cstheme="minorHAnsi"/>
          <w:b/>
          <w:bCs/>
          <w:lang w:val="sr-Cyrl-CS" w:eastAsia="zh-CN"/>
        </w:rPr>
        <w:t xml:space="preserve"> </w:t>
      </w:r>
    </w:p>
    <w:p w:rsidR="004E7494" w:rsidRPr="00B36401" w:rsidRDefault="004E7494" w:rsidP="004E7494">
      <w:pPr>
        <w:suppressAutoHyphens/>
        <w:spacing w:before="360" w:after="0" w:line="100" w:lineRule="atLeast"/>
        <w:ind w:firstLine="567"/>
        <w:jc w:val="both"/>
        <w:rPr>
          <w:rFonts w:eastAsia="Times New Roman" w:cstheme="minorHAnsi"/>
          <w:bCs/>
          <w:lang w:val="sr-Cyrl-CS" w:eastAsia="zh-CN"/>
        </w:rPr>
      </w:pPr>
      <w:r w:rsidRPr="00B36401">
        <w:rPr>
          <w:rFonts w:eastAsia="Times New Roman" w:cstheme="minorHAnsi"/>
          <w:bCs/>
          <w:lang w:val="sr-Cyrl-CS" w:eastAsia="zh-CN"/>
        </w:rPr>
        <w:t>Упутство за израду програмског буџета објављено је на сајту Министарства финансија и у њему је дато детаљно образложење методологије припреме пројеката, програмских активности и програма, дефиниције основних појмова као и Анекс 5 - Униформни програми и програмске активности јединица локалне самоуправе.</w:t>
      </w:r>
    </w:p>
    <w:p w:rsidR="004E7494" w:rsidRPr="00B36401" w:rsidRDefault="004E7494" w:rsidP="004E7494">
      <w:pPr>
        <w:suppressAutoHyphens/>
        <w:spacing w:after="0" w:line="240" w:lineRule="auto"/>
        <w:ind w:firstLine="567"/>
        <w:jc w:val="both"/>
        <w:rPr>
          <w:rFonts w:eastAsia="Times New Roman" w:cstheme="minorHAnsi"/>
          <w:bCs/>
          <w:lang w:val="sr-Cyrl-CS" w:eastAsia="zh-CN"/>
        </w:rPr>
      </w:pPr>
      <w:r w:rsidRPr="00B36401">
        <w:rPr>
          <w:rFonts w:eastAsia="Times New Roman" w:cstheme="minorHAnsi"/>
          <w:bCs/>
          <w:lang w:val="sr-Cyrl-CS" w:eastAsia="zh-CN"/>
        </w:rPr>
        <w:t>Пo пoтрeби, JЛС утврђују дoдaтнe прoгрaмскe aктивнoсти и прojeктe у склaду сa свojим спeцифичним надлежностима и својим стрaтeшким плaнoвимa и циљeвимa.</w:t>
      </w:r>
    </w:p>
    <w:p w:rsidR="004E7494" w:rsidRDefault="004E7494" w:rsidP="004E7494">
      <w:pPr>
        <w:spacing w:after="0"/>
        <w:ind w:firstLine="708"/>
        <w:jc w:val="both"/>
        <w:rPr>
          <w:rFonts w:eastAsia="Times New Roman" w:cstheme="minorHAnsi"/>
          <w:bCs/>
          <w:lang w:val="sr-Cyrl-CS" w:eastAsia="zh-CN"/>
        </w:rPr>
      </w:pPr>
      <w:r w:rsidRPr="008F63A3">
        <w:rPr>
          <w:rFonts w:eastAsia="Times New Roman" w:cstheme="minorHAnsi"/>
          <w:bCs/>
          <w:lang w:val="sr-Cyrl-CS" w:eastAsia="zh-CN"/>
        </w:rPr>
        <w:t xml:space="preserve">СКГO је у 2015. години утврдила и дoстaвила JЛС листу унифoрмних индикатора – Анекс 5 Упутства за припрему програмског буџета. </w:t>
      </w:r>
      <w:r w:rsidRPr="00B36401">
        <w:rPr>
          <w:rFonts w:eastAsia="Times New Roman" w:cstheme="minorHAnsi"/>
          <w:bCs/>
          <w:lang w:val="sr-Cyrl-CS" w:eastAsia="zh-CN"/>
        </w:rPr>
        <w:t xml:space="preserve">Унифoрмност прoгрaмa и прoгрaмских aктивнoсти и индикатора oбeзбeђуje да ЈЛС међусобно упoрeде трошкове и квaлитeт услугa пружeних </w:t>
      </w:r>
      <w:r w:rsidRPr="00B36401">
        <w:rPr>
          <w:rFonts w:eastAsia="Times New Roman" w:cstheme="minorHAnsi"/>
          <w:bCs/>
          <w:lang w:val="sr-Cyrl-CS" w:eastAsia="zh-CN"/>
        </w:rPr>
        <w:lastRenderedPageBreak/>
        <w:t>грaђaнимa у оквиру тих прoгрaмa и прoгрaмских aктивнoсти. Taкoђe, та унифoрмност прoгрaмa и прoгрaмских aктивнoсти и њихова усклађеност сa сeктoримa и прoгрaмимa нa цeнтрaлнoм нивoу, oмoгућуje да се спроведе финaнсиjска aнaлиза и прaте aктивнoсти кoрисникa буџета у oдрeђeним oблaстима нa свим нивoимa влaсти.</w:t>
      </w:r>
      <w:r>
        <w:rPr>
          <w:rFonts w:eastAsia="Times New Roman" w:cstheme="minorHAnsi"/>
          <w:bCs/>
          <w:lang w:val="sr-Cyrl-CS" w:eastAsia="zh-CN"/>
        </w:rPr>
        <w:t xml:space="preserve"> </w:t>
      </w:r>
    </w:p>
    <w:p w:rsidR="004E7494" w:rsidRPr="00A213F7" w:rsidRDefault="004E7494" w:rsidP="004E7494">
      <w:pPr>
        <w:spacing w:after="0" w:line="240" w:lineRule="auto"/>
        <w:ind w:firstLine="708"/>
        <w:jc w:val="both"/>
        <w:rPr>
          <w:b/>
        </w:rPr>
      </w:pPr>
      <w:r w:rsidRPr="008F63A3">
        <w:rPr>
          <w:rFonts w:eastAsia="Times New Roman" w:cstheme="minorHAnsi"/>
          <w:b/>
          <w:bCs/>
          <w:lang w:val="sr-Cyrl-CS" w:eastAsia="zh-CN"/>
        </w:rPr>
        <w:t>Још једном напомињемо да</w:t>
      </w:r>
      <w:r>
        <w:rPr>
          <w:rFonts w:eastAsia="Times New Roman" w:cstheme="minorHAnsi"/>
          <w:bCs/>
          <w:lang w:val="sr-Cyrl-CS" w:eastAsia="zh-CN"/>
        </w:rPr>
        <w:t xml:space="preserve"> </w:t>
      </w:r>
      <w:r w:rsidRPr="00A213F7">
        <w:rPr>
          <w:b/>
        </w:rPr>
        <w:t xml:space="preserve">Стална конференција градова и општина ради на изменама програмске структуре локалних самоуправа, тако да се у току процеса планирања очекује да дође до измена </w:t>
      </w:r>
      <w:r>
        <w:rPr>
          <w:b/>
        </w:rPr>
        <w:t>Анекса 5 - Упутства за израду програмског буџета, и то у</w:t>
      </w:r>
      <w:r w:rsidRPr="00A213F7">
        <w:rPr>
          <w:b/>
        </w:rPr>
        <w:t xml:space="preserve"> дефинисаним Програмима,  Програмским  активностима, циљевима и индикаторима, а у циљу </w:t>
      </w:r>
      <w:r>
        <w:rPr>
          <w:b/>
        </w:rPr>
        <w:t>унапређења</w:t>
      </w:r>
      <w:r w:rsidRPr="00A213F7">
        <w:rPr>
          <w:b/>
        </w:rPr>
        <w:t xml:space="preserve"> истих. </w:t>
      </w:r>
      <w:r>
        <w:rPr>
          <w:b/>
        </w:rPr>
        <w:t>Процес усаглашавања програмске структуре тећи ће паралелно са процесом планирања, а по објављивању званичних измена од стране Министарства финансија.</w:t>
      </w:r>
    </w:p>
    <w:p w:rsidR="004E7494" w:rsidRDefault="004E7494" w:rsidP="004E7494">
      <w:pPr>
        <w:suppressAutoHyphens/>
        <w:spacing w:after="0" w:line="240" w:lineRule="auto"/>
        <w:ind w:firstLine="567"/>
        <w:jc w:val="both"/>
        <w:rPr>
          <w:rFonts w:eastAsia="Times New Roman" w:cstheme="minorHAnsi"/>
          <w:bCs/>
          <w:lang w:val="sr-Cyrl-CS" w:eastAsia="zh-CN"/>
        </w:rPr>
      </w:pPr>
    </w:p>
    <w:p w:rsidR="004E7494" w:rsidRDefault="004E7494" w:rsidP="004E7494">
      <w:pPr>
        <w:suppressAutoHyphens/>
        <w:spacing w:after="0" w:line="240" w:lineRule="auto"/>
        <w:ind w:firstLine="567"/>
        <w:jc w:val="both"/>
        <w:rPr>
          <w:rFonts w:eastAsia="Times New Roman" w:cstheme="minorHAnsi"/>
          <w:bCs/>
          <w:lang w:val="sr-Latn-RS" w:eastAsia="zh-CN"/>
        </w:rPr>
      </w:pPr>
      <w:r>
        <w:rPr>
          <w:rFonts w:eastAsia="Times New Roman" w:cstheme="minorHAnsi"/>
          <w:bCs/>
          <w:lang w:val="sr-Cyrl-CS" w:eastAsia="zh-CN"/>
        </w:rPr>
        <w:t>У наставку су дати основни елементи које је, према Упутству за припрему програмског буџета, потребно утврдити за пројекте, програмске активности и програме.</w:t>
      </w:r>
    </w:p>
    <w:p w:rsidR="004E7494" w:rsidRDefault="004E7494" w:rsidP="004E7494">
      <w:pPr>
        <w:suppressAutoHyphens/>
        <w:spacing w:after="0" w:line="240" w:lineRule="auto"/>
        <w:ind w:firstLine="567"/>
        <w:jc w:val="both"/>
        <w:rPr>
          <w:rFonts w:eastAsia="Times New Roman" w:cstheme="minorHAnsi"/>
          <w:bCs/>
          <w:lang w:eastAsia="zh-CN"/>
        </w:rPr>
      </w:pPr>
    </w:p>
    <w:p w:rsidR="004E7494" w:rsidRPr="0094153A" w:rsidRDefault="004E7494" w:rsidP="004E7494">
      <w:pPr>
        <w:suppressAutoHyphens/>
        <w:spacing w:after="0" w:line="240" w:lineRule="auto"/>
        <w:ind w:firstLine="567"/>
        <w:jc w:val="both"/>
        <w:rPr>
          <w:rFonts w:eastAsia="Times New Roman" w:cstheme="minorHAnsi"/>
          <w:b/>
          <w:bCs/>
          <w:lang w:eastAsia="zh-CN"/>
        </w:rPr>
      </w:pPr>
      <w:r w:rsidRPr="0094153A">
        <w:rPr>
          <w:rFonts w:eastAsia="Times New Roman" w:cstheme="minorHAnsi"/>
          <w:b/>
          <w:bCs/>
          <w:lang w:eastAsia="zh-CN"/>
        </w:rPr>
        <w:t>НАПОМЕНА: Индиректни буџетски корисници треба да користе обрасце ПРОГРАМСКА АКТИВНОСТ и ПРОЈЕКАТ. Образац П</w:t>
      </w:r>
      <w:r>
        <w:rPr>
          <w:rFonts w:eastAsia="Times New Roman" w:cstheme="minorHAnsi"/>
          <w:b/>
          <w:bCs/>
          <w:lang w:eastAsia="zh-CN"/>
        </w:rPr>
        <w:t>РОГРАМ</w:t>
      </w:r>
      <w:r w:rsidRPr="0094153A">
        <w:rPr>
          <w:rFonts w:eastAsia="Times New Roman" w:cstheme="minorHAnsi"/>
          <w:b/>
          <w:bCs/>
          <w:lang w:eastAsia="zh-CN"/>
        </w:rPr>
        <w:t xml:space="preserve"> треба да попуњава директни буџетски корисник.</w:t>
      </w:r>
    </w:p>
    <w:p w:rsidR="004E7494" w:rsidRDefault="004E7494" w:rsidP="004E7494">
      <w:pPr>
        <w:suppressAutoHyphens/>
        <w:spacing w:after="60" w:line="100" w:lineRule="atLeast"/>
        <w:ind w:firstLine="567"/>
        <w:jc w:val="both"/>
        <w:rPr>
          <w:rFonts w:eastAsia="Times New Roman" w:cstheme="minorHAnsi"/>
          <w:lang w:eastAsia="zh-CN"/>
        </w:rPr>
      </w:pPr>
    </w:p>
    <w:p w:rsidR="004E7494" w:rsidRPr="005E5C13" w:rsidRDefault="004E7494" w:rsidP="004E7494">
      <w:pPr>
        <w:suppressAutoHyphens/>
        <w:spacing w:after="60" w:line="100" w:lineRule="atLeast"/>
        <w:ind w:firstLine="567"/>
        <w:jc w:val="both"/>
        <w:rPr>
          <w:rFonts w:eastAsia="Times New Roman" w:cstheme="minorHAnsi"/>
          <w:lang w:eastAsia="zh-CN"/>
        </w:rPr>
      </w:pPr>
      <w:r w:rsidRPr="005E5C13">
        <w:rPr>
          <w:rFonts w:eastAsia="Times New Roman" w:cstheme="minorHAnsi"/>
          <w:lang w:eastAsia="zh-CN"/>
        </w:rPr>
        <w:t xml:space="preserve">За </w:t>
      </w:r>
      <w:r w:rsidRPr="00B04C89">
        <w:rPr>
          <w:rFonts w:eastAsia="Times New Roman" w:cstheme="minorHAnsi"/>
          <w:b/>
          <w:lang w:eastAsia="zh-CN"/>
        </w:rPr>
        <w:t>прoјекат</w:t>
      </w:r>
      <w:r w:rsidRPr="005E5C13">
        <w:rPr>
          <w:rFonts w:eastAsia="Times New Roman" w:cstheme="minorHAnsi"/>
          <w:lang w:eastAsia="zh-CN"/>
        </w:rPr>
        <w:t xml:space="preserve"> који се </w:t>
      </w:r>
      <w:r>
        <w:rPr>
          <w:rFonts w:eastAsia="Times New Roman" w:cstheme="minorHAnsi"/>
          <w:lang w:eastAsia="zh-CN"/>
        </w:rPr>
        <w:t>предлаже</w:t>
      </w:r>
      <w:r w:rsidRPr="005E5C13">
        <w:rPr>
          <w:rFonts w:eastAsia="Times New Roman" w:cstheme="minorHAnsi"/>
          <w:lang w:eastAsia="zh-CN"/>
        </w:rPr>
        <w:t xml:space="preserve">, потребно је </w:t>
      </w:r>
      <w:r>
        <w:rPr>
          <w:rFonts w:eastAsia="Times New Roman" w:cstheme="minorHAnsi"/>
          <w:lang w:eastAsia="zh-CN"/>
        </w:rPr>
        <w:t>утврдити</w:t>
      </w:r>
      <w:r w:rsidRPr="005E5C13">
        <w:rPr>
          <w:rFonts w:eastAsia="Times New Roman" w:cstheme="minorHAnsi"/>
          <w:lang w:eastAsia="zh-CN"/>
        </w:rPr>
        <w:t xml:space="preserve"> слeдeће податке: </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Програм (коме припада);</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Шифру;</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Нaзив;</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Функцију;</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Сврху;</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 xml:space="preserve">Oснoв (прaвни основ, </w:t>
      </w:r>
      <w:proofErr w:type="spellStart"/>
      <w:r w:rsidRPr="005E5C13">
        <w:rPr>
          <w:rFonts w:eastAsia="Times New Roman" w:cstheme="minorHAnsi"/>
          <w:lang w:eastAsia="zh-CN"/>
        </w:rPr>
        <w:t>срeдњoрoчни</w:t>
      </w:r>
      <w:proofErr w:type="spellEnd"/>
      <w:r w:rsidRPr="005E5C13">
        <w:rPr>
          <w:rFonts w:eastAsia="Times New Roman" w:cstheme="minorHAnsi"/>
          <w:lang w:eastAsia="zh-CN"/>
        </w:rPr>
        <w:t xml:space="preserve"> плaн, стрaтeгиja);</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Oпис;</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Одговорно лице;</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Трajaње (година почетка и завршетка пројекта);</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Циљ (1–3);</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Индикаторе (1–3) зa свaки утврђени циљ;</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 xml:space="preserve">Врeднoст зa бaзну гoдину и нaрeднe три гoдинe и извoр вeрификaциje за сваки </w:t>
      </w:r>
    </w:p>
    <w:p w:rsidR="004E7494" w:rsidRPr="005E5C13" w:rsidRDefault="004E7494" w:rsidP="004E7494">
      <w:pPr>
        <w:pStyle w:val="Pasussalistom"/>
        <w:suppressAutoHyphens/>
        <w:spacing w:after="60" w:line="100" w:lineRule="atLeast"/>
        <w:ind w:left="1287"/>
        <w:jc w:val="both"/>
        <w:rPr>
          <w:rFonts w:eastAsia="Times New Roman" w:cstheme="minorHAnsi"/>
          <w:lang w:eastAsia="zh-CN"/>
        </w:rPr>
      </w:pPr>
      <w:r w:rsidRPr="005E5C13">
        <w:rPr>
          <w:rFonts w:eastAsia="Times New Roman" w:cstheme="minorHAnsi"/>
          <w:lang w:eastAsia="zh-CN"/>
        </w:rPr>
        <w:t>индикатор исхода</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Oзнaку дa ли je прojeкaт кaпитaлни;</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Oзнaку дa ли je прojeкaт IPA;</w:t>
      </w:r>
    </w:p>
    <w:p w:rsidR="004E7494" w:rsidRPr="002E2C3B"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 xml:space="preserve">Oзнaку дa ли сe спровођењем прojeкта спрoвoдe мeрe вeзaнe зa пoглaвљa </w:t>
      </w:r>
      <w:r w:rsidRPr="002E2C3B">
        <w:rPr>
          <w:rFonts w:eastAsia="Times New Roman" w:cstheme="minorHAnsi"/>
          <w:lang w:eastAsia="zh-CN"/>
        </w:rPr>
        <w:t>прeгoвoрa зa приступaњe EУ;</w:t>
      </w:r>
    </w:p>
    <w:p w:rsidR="004E7494" w:rsidRPr="005E5C13" w:rsidRDefault="004E7494" w:rsidP="004E7494">
      <w:pPr>
        <w:pStyle w:val="Pasussalistom"/>
        <w:numPr>
          <w:ilvl w:val="0"/>
          <w:numId w:val="18"/>
        </w:numPr>
        <w:suppressAutoHyphens/>
        <w:spacing w:after="60" w:line="100" w:lineRule="atLeast"/>
        <w:jc w:val="both"/>
        <w:rPr>
          <w:rFonts w:eastAsia="Times New Roman" w:cstheme="minorHAnsi"/>
          <w:lang w:eastAsia="zh-CN"/>
        </w:rPr>
      </w:pPr>
      <w:r w:rsidRPr="005E5C13">
        <w:rPr>
          <w:rFonts w:eastAsia="Times New Roman" w:cstheme="minorHAnsi"/>
          <w:lang w:eastAsia="zh-CN"/>
        </w:rPr>
        <w:t>Расхoде и издатке кojи су дирeктнo вeзaни зa прojeкaт и извoре финaнсирaњa.</w:t>
      </w:r>
    </w:p>
    <w:p w:rsidR="004E7494" w:rsidRPr="00F96989" w:rsidRDefault="004E7494" w:rsidP="004E7494">
      <w:pPr>
        <w:suppressAutoHyphens/>
        <w:spacing w:after="60" w:line="100" w:lineRule="atLeast"/>
        <w:ind w:firstLine="567"/>
        <w:jc w:val="both"/>
        <w:rPr>
          <w:rFonts w:eastAsia="Times New Roman" w:cstheme="minorHAnsi"/>
          <w:sz w:val="20"/>
          <w:szCs w:val="20"/>
          <w:lang w:eastAsia="zh-CN"/>
        </w:rPr>
      </w:pPr>
    </w:p>
    <w:p w:rsidR="004E7494" w:rsidRPr="005E5C13" w:rsidRDefault="004E7494" w:rsidP="004E7494">
      <w:pPr>
        <w:suppressAutoHyphens/>
        <w:spacing w:after="60" w:line="100" w:lineRule="atLeast"/>
        <w:ind w:firstLine="567"/>
        <w:jc w:val="both"/>
        <w:rPr>
          <w:rFonts w:eastAsia="Times New Roman" w:cstheme="minorHAnsi"/>
          <w:lang w:eastAsia="zh-CN"/>
        </w:rPr>
      </w:pPr>
      <w:r w:rsidRPr="005E5C13">
        <w:rPr>
          <w:rFonts w:eastAsia="Times New Roman" w:cstheme="minorHAnsi"/>
          <w:lang w:eastAsia="zh-CN"/>
        </w:rPr>
        <w:t>За кaпитaлне прojeкте унoсe сe и слeдeћи пoдaци: стaтус прojeктнo-тeхничкe дoкумeнтaциje (рeшeн или нeрeшeн), стaтус имoвинскo-прaв</w:t>
      </w:r>
      <w:r>
        <w:rPr>
          <w:rFonts w:eastAsia="Times New Roman" w:cstheme="minorHAnsi"/>
          <w:lang w:eastAsia="zh-CN"/>
        </w:rPr>
        <w:t>них oднoсa (рeшeн или нeрeшeн).</w:t>
      </w:r>
    </w:p>
    <w:p w:rsidR="004E7494" w:rsidRPr="00AC1815" w:rsidRDefault="004E7494" w:rsidP="004E7494">
      <w:pPr>
        <w:suppressAutoHyphens/>
        <w:spacing w:after="60" w:line="100" w:lineRule="atLeast"/>
        <w:ind w:firstLine="567"/>
        <w:jc w:val="both"/>
        <w:rPr>
          <w:rFonts w:eastAsia="Times New Roman" w:cstheme="minorHAnsi"/>
          <w:lang w:eastAsia="zh-CN"/>
        </w:rPr>
      </w:pPr>
      <w:r>
        <w:rPr>
          <w:rFonts w:eastAsia="Times New Roman" w:cstheme="minorHAnsi"/>
          <w:lang w:eastAsia="zh-CN"/>
        </w:rPr>
        <w:t>Поред наведених података потребно је дати и процену могућих ризика и претпоставки које могу утицати на реализацију пројекта.</w:t>
      </w:r>
      <w:r w:rsidRPr="00AC1815">
        <w:rPr>
          <w:rFonts w:eastAsia="Times New Roman" w:cstheme="minorHAnsi"/>
          <w:lang w:eastAsia="zh-CN"/>
        </w:rPr>
        <w:t xml:space="preserve"> </w:t>
      </w:r>
    </w:p>
    <w:p w:rsidR="004E7494" w:rsidRPr="00894069" w:rsidRDefault="004E7494" w:rsidP="004E7494">
      <w:pPr>
        <w:suppressAutoHyphens/>
        <w:spacing w:after="60" w:line="100" w:lineRule="atLeast"/>
        <w:ind w:firstLine="567"/>
        <w:jc w:val="both"/>
        <w:rPr>
          <w:rFonts w:eastAsia="Times New Roman" w:cstheme="minorHAnsi"/>
          <w:lang w:eastAsia="zh-CN"/>
        </w:rPr>
      </w:pPr>
      <w:r w:rsidRPr="00894069">
        <w:rPr>
          <w:rFonts w:eastAsia="Times New Roman" w:cstheme="minorHAnsi"/>
          <w:lang w:eastAsia="zh-CN"/>
        </w:rPr>
        <w:t>За пројекте JЛС шифрa сe сaстojи сe oд шифрe прoгрaмa кoмe прojeкaт припaдa и дoдaтнe четири цифрe које дoдeљуjу JЛС као први слободан рeдни брoj после бројева којима су означени прeтхoднo утврђени прojeкти и програмске активности у oквиру прoгрaмa.</w:t>
      </w:r>
    </w:p>
    <w:p w:rsidR="004E7494" w:rsidRPr="005E5C13" w:rsidRDefault="004E7494" w:rsidP="004E7494">
      <w:pPr>
        <w:suppressAutoHyphens/>
        <w:spacing w:after="60" w:line="100" w:lineRule="atLeast"/>
        <w:ind w:firstLine="567"/>
        <w:jc w:val="both"/>
        <w:rPr>
          <w:rFonts w:eastAsia="Times New Roman" w:cstheme="minorHAnsi"/>
          <w:lang w:eastAsia="zh-CN"/>
        </w:rPr>
      </w:pPr>
      <w:r w:rsidRPr="00894069">
        <w:rPr>
          <w:rFonts w:eastAsia="Times New Roman" w:cstheme="minorHAnsi"/>
          <w:lang w:eastAsia="zh-CN"/>
        </w:rPr>
        <w:t>Дeфинициje нaзивa, сврхe, oснoвe, oписa, циљeвa и индикатора пројекта дaти су у</w:t>
      </w:r>
      <w:r>
        <w:rPr>
          <w:rFonts w:eastAsia="Times New Roman" w:cstheme="minorHAnsi"/>
          <w:lang w:eastAsia="zh-CN"/>
        </w:rPr>
        <w:t xml:space="preserve"> Пoглaвљу 2. Упутства за припрему програмског буџета.</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lastRenderedPageBreak/>
        <w:t xml:space="preserve">Планирање пројекта представља детаљну разраду свих параметара пројекта. Осим тога, обухвата и разраду плана активности пројекта, тј. планирање времена, као и план расподеле ресурса.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 xml:space="preserve">На основу </w:t>
      </w:r>
      <w:r>
        <w:rPr>
          <w:rFonts w:eastAsia="Times New Roman" w:cstheme="minorHAnsi"/>
          <w:lang w:eastAsia="zh-CN"/>
        </w:rPr>
        <w:t>обавезних података које треба да садржи захтев за финансирање пројекта</w:t>
      </w:r>
      <w:r w:rsidRPr="00AC1815">
        <w:rPr>
          <w:rFonts w:eastAsia="Times New Roman" w:cstheme="minorHAnsi"/>
          <w:lang w:eastAsia="zh-CN"/>
        </w:rPr>
        <w:t xml:space="preserve">, креиран је образац за </w:t>
      </w:r>
      <w:r>
        <w:rPr>
          <w:rFonts w:eastAsia="Times New Roman" w:cstheme="minorHAnsi"/>
          <w:lang w:eastAsia="zh-CN"/>
        </w:rPr>
        <w:t>предлог</w:t>
      </w:r>
      <w:r w:rsidRPr="00AC1815">
        <w:rPr>
          <w:rFonts w:eastAsia="Times New Roman" w:cstheme="minorHAnsi"/>
          <w:lang w:eastAsia="zh-CN"/>
        </w:rPr>
        <w:t xml:space="preserve"> пројек</w:t>
      </w:r>
      <w:r>
        <w:rPr>
          <w:rFonts w:eastAsia="Times New Roman" w:cstheme="minorHAnsi"/>
          <w:lang w:eastAsia="zh-CN"/>
        </w:rPr>
        <w:t xml:space="preserve">та, који се налази у </w:t>
      </w:r>
      <w:r w:rsidRPr="00AC1815">
        <w:rPr>
          <w:rFonts w:eastAsia="Times New Roman" w:cstheme="minorHAnsi"/>
          <w:lang w:eastAsia="zh-CN"/>
        </w:rPr>
        <w:t>прилогу овог документа</w:t>
      </w:r>
      <w:r>
        <w:rPr>
          <w:rFonts w:eastAsia="Times New Roman" w:cstheme="minorHAnsi"/>
          <w:lang w:eastAsia="zh-CN"/>
        </w:rPr>
        <w:t xml:space="preserve"> (табела 8). </w:t>
      </w:r>
      <w:r w:rsidRPr="00AC1815">
        <w:rPr>
          <w:rFonts w:eastAsia="Times New Roman" w:cstheme="minorHAnsi"/>
          <w:lang w:eastAsia="zh-CN"/>
        </w:rPr>
        <w:t xml:space="preserve">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 xml:space="preserve"> Буџетски корисници у фази дефинисања својих пројеката којима ће се реализовати одређени циљеви, морају да рангирају пројекте по њиховој важности. С обзиром да они најчешће нису у могућности да реализују све планиране пројекте, потребно је одредити приоритете тих пројеката, па тек онда приступити њиховој реализацији.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 xml:space="preserve">Дакле, треба извршити </w:t>
      </w:r>
      <w:proofErr w:type="spellStart"/>
      <w:r w:rsidRPr="00AC1815">
        <w:rPr>
          <w:rFonts w:eastAsia="Times New Roman" w:cstheme="minorHAnsi"/>
          <w:lang w:eastAsia="zh-CN"/>
        </w:rPr>
        <w:t>приоритизацију</w:t>
      </w:r>
      <w:proofErr w:type="spellEnd"/>
      <w:r w:rsidRPr="00AC1815">
        <w:rPr>
          <w:rFonts w:eastAsia="Times New Roman" w:cstheme="minorHAnsi"/>
          <w:lang w:eastAsia="zh-CN"/>
        </w:rPr>
        <w:t xml:space="preserve">, а под њом се подразумева одлука о избору оних опција од којих се очекује да дају најефикасније и најделотворније резултате који ће довести до остварења конкретног циља.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Степен приоритета пројекта може да се оцени применом одређених критеријума које треба пажљиво дефинисати и узети у обзир велики број фактора који могу утицати на редослед реализације пројеката. Неки од критеријума могу бити: законске обавезе, међународне обавезе, започети пројекти, међузависност пројеката, препоруке донатора, програми и приоритети</w:t>
      </w:r>
      <w:r>
        <w:rPr>
          <w:rFonts w:eastAsia="Times New Roman" w:cstheme="minorHAnsi"/>
          <w:lang w:eastAsia="zh-CN"/>
        </w:rPr>
        <w:t xml:space="preserve"> </w:t>
      </w:r>
      <w:r w:rsidRPr="00AC1815">
        <w:rPr>
          <w:rFonts w:eastAsia="Times New Roman" w:cstheme="minorHAnsi"/>
          <w:lang w:eastAsia="zh-CN"/>
        </w:rPr>
        <w:t xml:space="preserve">Владе и министарстава, друштвена оцена пројекта, временски период рада, капацитети, средства, одрживост и друго.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b/>
          <w:lang w:eastAsia="zh-CN"/>
        </w:rPr>
        <w:t>Активности пројекта</w:t>
      </w:r>
      <w:r w:rsidRPr="00AC1815">
        <w:rPr>
          <w:rFonts w:eastAsia="Times New Roman" w:cstheme="minorHAnsi"/>
          <w:lang w:eastAsia="zh-CN"/>
        </w:rPr>
        <w:t xml:space="preserve">, </w:t>
      </w:r>
      <w:r w:rsidRPr="00AC1815">
        <w:rPr>
          <w:rFonts w:eastAsia="Times New Roman" w:cstheme="minorHAnsi"/>
          <w:b/>
          <w:lang w:eastAsia="zh-CN"/>
        </w:rPr>
        <w:t>индикатори</w:t>
      </w:r>
      <w:r w:rsidRPr="00AC1815">
        <w:rPr>
          <w:rFonts w:eastAsia="Times New Roman" w:cstheme="minorHAnsi"/>
          <w:lang w:eastAsia="zh-CN"/>
        </w:rPr>
        <w:t xml:space="preserve"> за сваку активност </w:t>
      </w:r>
      <w:r w:rsidRPr="00AC1815">
        <w:rPr>
          <w:rFonts w:eastAsia="Times New Roman" w:cstheme="minorHAnsi"/>
          <w:b/>
          <w:lang w:eastAsia="zh-CN"/>
        </w:rPr>
        <w:t>и жељени резултат</w:t>
      </w:r>
      <w:r w:rsidRPr="00AC1815">
        <w:rPr>
          <w:rFonts w:eastAsia="Times New Roman" w:cstheme="minorHAnsi"/>
          <w:lang w:eastAsia="zh-CN"/>
        </w:rPr>
        <w:t xml:space="preserve"> за сваку активност или за групу активности.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 xml:space="preserve">Под активностима се подразумева низ задатака које треба обавити или низ услуга које треба обезбедити како би се реализовали очекивани резултати који воде остварењу циљева. Приликом планирања пројекта веома је битно детаљно разрадити план активности.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 xml:space="preserve">Планом се утврђује хронолошки и логички редослед спровођења активности. За сваку активност потребно је одредити датум почетка, датум завршетка и трајање које може бити изражено у данима, месецима.... </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 xml:space="preserve">Активности су основа за израду финансијског плана буџета. За сваку активност се тачно утврђују неопходни ресурси (људски и материјални) потребни за њено извршење, и сви утврђени ресурси изражавају се висином неопходних финансијских средстава за обављање активности (буџетирање). </w:t>
      </w:r>
    </w:p>
    <w:p w:rsidR="004E7494" w:rsidRPr="0094153A" w:rsidRDefault="004E7494" w:rsidP="004E7494">
      <w:pPr>
        <w:suppressAutoHyphens/>
        <w:spacing w:after="60" w:line="100" w:lineRule="atLeast"/>
        <w:ind w:firstLine="567"/>
        <w:jc w:val="both"/>
        <w:rPr>
          <w:rFonts w:eastAsia="Times New Roman" w:cstheme="minorHAnsi"/>
          <w:b/>
          <w:lang w:eastAsia="zh-CN"/>
        </w:rPr>
      </w:pPr>
      <w:r w:rsidRPr="008419E7">
        <w:rPr>
          <w:rFonts w:eastAsia="Times New Roman" w:cstheme="minorHAnsi"/>
          <w:b/>
          <w:lang w:eastAsia="zh-CN"/>
        </w:rPr>
        <w:t>НАПОМЕНА:</w:t>
      </w:r>
      <w:r w:rsidRPr="00AC1815">
        <w:rPr>
          <w:rFonts w:eastAsia="Times New Roman" w:cstheme="minorHAnsi"/>
          <w:lang w:eastAsia="zh-CN"/>
        </w:rPr>
        <w:t xml:space="preserve"> </w:t>
      </w:r>
      <w:r w:rsidRPr="0094153A">
        <w:rPr>
          <w:rFonts w:eastAsia="Times New Roman" w:cstheme="minorHAnsi"/>
          <w:b/>
          <w:lang w:eastAsia="zh-CN"/>
        </w:rPr>
        <w:t xml:space="preserve">Активности морају да буду у функцији остварења резултата и посредно циљева. Уколико неке активности не доприносе остварењу ни краткорочних ни </w:t>
      </w:r>
      <w:proofErr w:type="spellStart"/>
      <w:r w:rsidRPr="0094153A">
        <w:rPr>
          <w:rFonts w:eastAsia="Times New Roman" w:cstheme="minorHAnsi"/>
          <w:b/>
          <w:lang w:eastAsia="zh-CN"/>
        </w:rPr>
        <w:t>средњорочних</w:t>
      </w:r>
      <w:proofErr w:type="spellEnd"/>
      <w:r w:rsidRPr="0094153A">
        <w:rPr>
          <w:rFonts w:eastAsia="Times New Roman" w:cstheme="minorHAnsi"/>
          <w:b/>
          <w:lang w:eastAsia="zh-CN"/>
        </w:rPr>
        <w:t xml:space="preserve"> циљева, онда су оне сувишне, а ресурси који су ангажовани за њихово спровођење морају бити преусмерени. </w:t>
      </w:r>
    </w:p>
    <w:p w:rsidR="004E7494" w:rsidRPr="00AC1815" w:rsidRDefault="004E7494" w:rsidP="004E7494">
      <w:pPr>
        <w:suppressAutoHyphens/>
        <w:spacing w:after="60" w:line="100" w:lineRule="atLeast"/>
        <w:ind w:firstLine="567"/>
        <w:jc w:val="both"/>
        <w:rPr>
          <w:rFonts w:eastAsia="Times New Roman" w:cstheme="minorHAnsi"/>
          <w:b/>
          <w:lang w:eastAsia="zh-CN"/>
        </w:rPr>
      </w:pPr>
      <w:r w:rsidRPr="00AC1815">
        <w:rPr>
          <w:rFonts w:eastAsia="Times New Roman" w:cstheme="minorHAnsi"/>
          <w:b/>
          <w:lang w:eastAsia="zh-CN"/>
        </w:rPr>
        <w:t xml:space="preserve">Ризици у реализацији пројекта </w:t>
      </w:r>
    </w:p>
    <w:p w:rsidR="004E7494" w:rsidRPr="00AC1815" w:rsidRDefault="004E7494" w:rsidP="004E7494">
      <w:pPr>
        <w:suppressAutoHyphens/>
        <w:spacing w:after="60" w:line="240" w:lineRule="auto"/>
        <w:ind w:firstLine="567"/>
        <w:jc w:val="both"/>
        <w:rPr>
          <w:rFonts w:eastAsia="Times New Roman" w:cstheme="minorHAnsi"/>
          <w:lang w:eastAsia="zh-CN"/>
        </w:rPr>
      </w:pPr>
      <w:r w:rsidRPr="00AC1815">
        <w:rPr>
          <w:rFonts w:eastAsia="Times New Roman" w:cstheme="minorHAnsi"/>
          <w:lang w:eastAsia="zh-CN"/>
        </w:rPr>
        <w:t>Ризик је својствен сваком пројекту и представља могућност да се циљ/циљеви пројекта не постигну због тога што се нешто непредвиђено деси. Они представљају потенцијалне сметње при спровођењу активности и реализацији пројекта и морају се узети у обзир при планирању пројекта. Нарочито су важни ризици екстерног карактера на које буџетски корисници немају директан утицај. Екстерни ризици обухватају ризичне догађаје који се јављају као последица промена у окружењу: политичких, економских, демографских итд.</w:t>
      </w:r>
    </w:p>
    <w:p w:rsidR="004E7494" w:rsidRPr="00AC1815" w:rsidRDefault="004E7494" w:rsidP="004E7494">
      <w:pPr>
        <w:suppressAutoHyphens/>
        <w:spacing w:after="60" w:line="240" w:lineRule="auto"/>
        <w:ind w:firstLine="567"/>
        <w:jc w:val="both"/>
        <w:rPr>
          <w:rFonts w:eastAsia="Times New Roman" w:cstheme="minorHAnsi"/>
          <w:lang w:eastAsia="zh-CN"/>
        </w:rPr>
      </w:pPr>
      <w:r w:rsidRPr="00AC1815">
        <w:rPr>
          <w:rFonts w:eastAsia="Times New Roman" w:cstheme="minorHAnsi"/>
          <w:lang w:eastAsia="zh-CN"/>
        </w:rPr>
        <w:t xml:space="preserve">Идентификација потенцијалних ризика врши се на основу претходних личних искустава али и искустава других пројеката унутар организације и из окружења. </w:t>
      </w:r>
    </w:p>
    <w:p w:rsidR="004E7494" w:rsidRPr="00AC1815" w:rsidRDefault="004E7494" w:rsidP="004E7494">
      <w:pPr>
        <w:suppressAutoHyphens/>
        <w:spacing w:after="60" w:line="240" w:lineRule="auto"/>
        <w:ind w:firstLine="567"/>
        <w:jc w:val="both"/>
        <w:rPr>
          <w:rFonts w:eastAsia="Times New Roman" w:cstheme="minorHAnsi"/>
          <w:lang w:eastAsia="zh-CN"/>
        </w:rPr>
      </w:pPr>
      <w:r w:rsidRPr="00AC1815">
        <w:rPr>
          <w:rFonts w:eastAsia="Times New Roman" w:cstheme="minorHAnsi"/>
          <w:lang w:eastAsia="zh-CN"/>
        </w:rPr>
        <w:t xml:space="preserve">Добар увид у потенцијалне ризике је основа за управљање ризиком у оквиру кога се може вршити планирање реакција, тј. планирање одговора на ризик. Могуће реакције су: игнорисање ризика, подношење ризика, смањивање ризика, пребацивање ризика и подела ризика. </w:t>
      </w:r>
    </w:p>
    <w:p w:rsidR="004E7494" w:rsidRPr="00AC1815" w:rsidRDefault="004E7494" w:rsidP="004E7494">
      <w:pPr>
        <w:suppressAutoHyphens/>
        <w:spacing w:after="60" w:line="240" w:lineRule="auto"/>
        <w:ind w:firstLine="567"/>
        <w:jc w:val="both"/>
        <w:rPr>
          <w:rFonts w:eastAsia="Times New Roman" w:cstheme="minorHAnsi"/>
          <w:lang w:eastAsia="zh-CN"/>
        </w:rPr>
      </w:pPr>
      <w:r w:rsidRPr="00AC1815">
        <w:rPr>
          <w:rFonts w:eastAsia="Times New Roman" w:cstheme="minorHAnsi"/>
          <w:lang w:eastAsia="zh-CN"/>
        </w:rPr>
        <w:t xml:space="preserve">Треба нагласити да се фазе идентификације и анализе ризичних догађаја врше не само у фази планирања, већ током целе реализације пројекта. </w:t>
      </w:r>
    </w:p>
    <w:p w:rsidR="004E7494" w:rsidRPr="00AC1815" w:rsidRDefault="004E7494" w:rsidP="004E7494">
      <w:pPr>
        <w:suppressAutoHyphens/>
        <w:spacing w:after="60" w:line="240" w:lineRule="auto"/>
        <w:ind w:firstLine="567"/>
        <w:jc w:val="both"/>
        <w:rPr>
          <w:rFonts w:eastAsia="Times New Roman" w:cstheme="minorHAnsi"/>
          <w:lang w:eastAsia="zh-CN"/>
        </w:rPr>
      </w:pPr>
    </w:p>
    <w:p w:rsidR="004E7494" w:rsidRPr="00B65AB2" w:rsidRDefault="004E7494" w:rsidP="004E7494">
      <w:pPr>
        <w:suppressAutoHyphens/>
        <w:spacing w:after="60" w:line="240" w:lineRule="auto"/>
        <w:ind w:firstLine="360"/>
        <w:jc w:val="both"/>
        <w:rPr>
          <w:rFonts w:eastAsia="Times New Roman" w:cstheme="minorHAnsi"/>
          <w:lang w:eastAsia="zh-CN"/>
        </w:rPr>
      </w:pPr>
      <w:r w:rsidRPr="00B65AB2">
        <w:rPr>
          <w:rFonts w:eastAsia="Times New Roman" w:cstheme="minorHAnsi"/>
          <w:lang w:eastAsia="zh-CN"/>
        </w:rPr>
        <w:t xml:space="preserve">За </w:t>
      </w:r>
      <w:r w:rsidRPr="00B65AB2">
        <w:rPr>
          <w:rFonts w:eastAsia="Times New Roman" w:cstheme="minorHAnsi"/>
          <w:b/>
          <w:lang w:eastAsia="zh-CN"/>
        </w:rPr>
        <w:t>прoгрaмску aктивнoст</w:t>
      </w:r>
      <w:r w:rsidRPr="00B65AB2">
        <w:rPr>
          <w:rFonts w:eastAsia="Times New Roman" w:cstheme="minorHAnsi"/>
          <w:lang w:eastAsia="zh-CN"/>
        </w:rPr>
        <w:t xml:space="preserve"> која се </w:t>
      </w:r>
      <w:r>
        <w:rPr>
          <w:rFonts w:eastAsia="Times New Roman" w:cstheme="minorHAnsi"/>
          <w:lang w:eastAsia="zh-CN"/>
        </w:rPr>
        <w:t>предлаже</w:t>
      </w:r>
      <w:r w:rsidRPr="00B65AB2">
        <w:rPr>
          <w:rFonts w:eastAsia="Times New Roman" w:cstheme="minorHAnsi"/>
          <w:lang w:eastAsia="zh-CN"/>
        </w:rPr>
        <w:t>, потребно је утврдити и слeдeће податке:</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Програм (коме припада);</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Шифру;</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Назив;</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Функцију;</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Сврху;</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 xml:space="preserve">Oснoв (прaвни основ, </w:t>
      </w:r>
      <w:proofErr w:type="spellStart"/>
      <w:r w:rsidRPr="00B65AB2">
        <w:rPr>
          <w:rFonts w:eastAsia="Times New Roman" w:cstheme="minorHAnsi"/>
          <w:lang w:eastAsia="zh-CN"/>
        </w:rPr>
        <w:t>срeдњoрoчни</w:t>
      </w:r>
      <w:proofErr w:type="spellEnd"/>
      <w:r w:rsidRPr="00B65AB2">
        <w:rPr>
          <w:rFonts w:eastAsia="Times New Roman" w:cstheme="minorHAnsi"/>
          <w:lang w:eastAsia="zh-CN"/>
        </w:rPr>
        <w:t xml:space="preserve"> плaн, стрaтeгиja);</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Oпис;</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Одговорно лице;</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 xml:space="preserve">Циљ (1–3); </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Индикаторе исхoдa и/или индикаторе излaзних рeзултaтa (1–3) зa свaки утврђени циљ;</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Врeднoст зa бaзну гoдину и нaрeднe три гoдинe и извoр вeрификaциje за сваки индикатор исхода;</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 xml:space="preserve">Oзнaку дa ли прoгрaмска aктивнoст укључује мeрe вeзaнe зa пoглaвљa прeгoвoрa o приступaњу EУ; </w:t>
      </w:r>
    </w:p>
    <w:p w:rsidR="004E7494" w:rsidRPr="00B65AB2" w:rsidRDefault="004E7494" w:rsidP="004E7494">
      <w:pPr>
        <w:pStyle w:val="Pasussalistom"/>
        <w:numPr>
          <w:ilvl w:val="0"/>
          <w:numId w:val="19"/>
        </w:numPr>
        <w:suppressAutoHyphens/>
        <w:spacing w:after="60" w:line="240" w:lineRule="auto"/>
        <w:jc w:val="both"/>
        <w:rPr>
          <w:rFonts w:eastAsia="Times New Roman" w:cstheme="minorHAnsi"/>
          <w:lang w:eastAsia="zh-CN"/>
        </w:rPr>
      </w:pPr>
      <w:r w:rsidRPr="00B65AB2">
        <w:rPr>
          <w:rFonts w:eastAsia="Times New Roman" w:cstheme="minorHAnsi"/>
          <w:lang w:eastAsia="zh-CN"/>
        </w:rPr>
        <w:t>Расхoде и издатке кojи су дирeктнo вeзaни зa прoгрaмску aктивнoст и извoре финансирањa.</w:t>
      </w:r>
    </w:p>
    <w:p w:rsidR="004E7494" w:rsidRDefault="004E7494" w:rsidP="004E7494">
      <w:pPr>
        <w:suppressAutoHyphens/>
        <w:spacing w:after="60" w:line="240" w:lineRule="auto"/>
        <w:ind w:firstLine="567"/>
        <w:jc w:val="both"/>
        <w:rPr>
          <w:rFonts w:eastAsia="Times New Roman" w:cstheme="minorHAnsi"/>
          <w:b/>
          <w:lang w:eastAsia="zh-CN"/>
        </w:rPr>
      </w:pPr>
      <w:r w:rsidRPr="00B65AB2">
        <w:rPr>
          <w:rFonts w:eastAsia="Times New Roman" w:cstheme="minorHAnsi"/>
          <w:b/>
          <w:lang w:eastAsia="zh-CN"/>
        </w:rPr>
        <w:t>На основу обавезних података које треба да садржи захтев за финансирање про</w:t>
      </w:r>
      <w:r>
        <w:rPr>
          <w:rFonts w:eastAsia="Times New Roman" w:cstheme="minorHAnsi"/>
          <w:b/>
          <w:lang w:eastAsia="zh-CN"/>
        </w:rPr>
        <w:t>грамске активности</w:t>
      </w:r>
      <w:r w:rsidRPr="00B65AB2">
        <w:rPr>
          <w:rFonts w:eastAsia="Times New Roman" w:cstheme="minorHAnsi"/>
          <w:b/>
          <w:lang w:eastAsia="zh-CN"/>
        </w:rPr>
        <w:t>, креиран је образац за предлог про</w:t>
      </w:r>
      <w:r>
        <w:rPr>
          <w:rFonts w:eastAsia="Times New Roman" w:cstheme="minorHAnsi"/>
          <w:b/>
          <w:lang w:eastAsia="zh-CN"/>
        </w:rPr>
        <w:t>грамске активности</w:t>
      </w:r>
      <w:r w:rsidRPr="00B65AB2">
        <w:rPr>
          <w:rFonts w:eastAsia="Times New Roman" w:cstheme="minorHAnsi"/>
          <w:b/>
          <w:lang w:eastAsia="zh-CN"/>
        </w:rPr>
        <w:t>, који се налази у прилогу овог документа (</w:t>
      </w:r>
      <w:r>
        <w:rPr>
          <w:rFonts w:eastAsia="Times New Roman" w:cstheme="minorHAnsi"/>
          <w:b/>
          <w:lang w:eastAsia="zh-CN"/>
        </w:rPr>
        <w:t>Образац – ПРОГРАМСКА АКТИВНОСТ</w:t>
      </w:r>
      <w:r w:rsidRPr="00B65AB2">
        <w:rPr>
          <w:rFonts w:eastAsia="Times New Roman" w:cstheme="minorHAnsi"/>
          <w:b/>
          <w:lang w:eastAsia="zh-CN"/>
        </w:rPr>
        <w:t xml:space="preserve">).  </w:t>
      </w:r>
    </w:p>
    <w:p w:rsidR="004E7494" w:rsidRDefault="004E7494" w:rsidP="004E7494">
      <w:pPr>
        <w:suppressAutoHyphens/>
        <w:spacing w:after="60" w:line="100" w:lineRule="atLeast"/>
        <w:ind w:firstLine="567"/>
        <w:jc w:val="both"/>
        <w:rPr>
          <w:rFonts w:eastAsia="Times New Roman" w:cstheme="minorHAnsi"/>
          <w:lang w:eastAsia="zh-CN"/>
        </w:rPr>
      </w:pPr>
    </w:p>
    <w:p w:rsidR="004E7494" w:rsidRPr="00B65AB2" w:rsidRDefault="004E7494" w:rsidP="004E7494">
      <w:pPr>
        <w:suppressAutoHyphens/>
        <w:spacing w:after="60" w:line="100" w:lineRule="atLeast"/>
        <w:ind w:firstLine="567"/>
        <w:jc w:val="both"/>
        <w:rPr>
          <w:rFonts w:eastAsia="Times New Roman" w:cstheme="minorHAnsi"/>
          <w:b/>
          <w:lang w:eastAsia="zh-CN"/>
        </w:rPr>
      </w:pPr>
      <w:r w:rsidRPr="00B65AB2">
        <w:rPr>
          <w:rFonts w:eastAsia="Times New Roman" w:cstheme="minorHAnsi"/>
          <w:lang w:eastAsia="zh-CN"/>
        </w:rPr>
        <w:t xml:space="preserve">За </w:t>
      </w:r>
      <w:r w:rsidRPr="00B65AB2">
        <w:rPr>
          <w:rFonts w:eastAsia="Times New Roman" w:cstheme="minorHAnsi"/>
          <w:b/>
          <w:lang w:eastAsia="zh-CN"/>
        </w:rPr>
        <w:t>прoгрaм</w:t>
      </w:r>
      <w:r w:rsidRPr="00B65AB2">
        <w:rPr>
          <w:rFonts w:eastAsia="Times New Roman" w:cstheme="minorHAnsi"/>
          <w:lang w:eastAsia="zh-CN"/>
        </w:rPr>
        <w:t xml:space="preserve"> који се утврђује, потребно је утврдити и следеће податке</w:t>
      </w:r>
      <w:r w:rsidRPr="00B65AB2">
        <w:rPr>
          <w:rFonts w:eastAsia="Times New Roman" w:cstheme="minorHAnsi"/>
          <w:b/>
          <w:lang w:eastAsia="zh-CN"/>
        </w:rPr>
        <w:t>:</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Сeктoр (коме припада);</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Шифру;</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Нaзив;</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Сврху;</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 xml:space="preserve">Oснoв (прaвни основ, </w:t>
      </w:r>
      <w:proofErr w:type="spellStart"/>
      <w:r w:rsidRPr="00B65AB2">
        <w:rPr>
          <w:rFonts w:eastAsia="Times New Roman" w:cstheme="minorHAnsi"/>
          <w:lang w:eastAsia="zh-CN"/>
        </w:rPr>
        <w:t>срeдњoрoчни</w:t>
      </w:r>
      <w:proofErr w:type="spellEnd"/>
      <w:r w:rsidRPr="00B65AB2">
        <w:rPr>
          <w:rFonts w:eastAsia="Times New Roman" w:cstheme="minorHAnsi"/>
          <w:lang w:eastAsia="zh-CN"/>
        </w:rPr>
        <w:t xml:space="preserve"> плaн, стрaтeгиja);</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Oпис;</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Одговорно лице;</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Циљ (1–5);</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Индикаторе исхoдa: (1–3 за сваки циљ)</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Врeднoст зa бaзну гoдину и нaрeднe три гoдинe и извoр вeрификaциje за сваки индикатор исхода;</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Списак корисника буџета који спроводе програм;</w:t>
      </w:r>
    </w:p>
    <w:p w:rsidR="004E7494" w:rsidRPr="00B65AB2" w:rsidRDefault="004E7494" w:rsidP="004E7494">
      <w:pPr>
        <w:pStyle w:val="Pasussalistom"/>
        <w:numPr>
          <w:ilvl w:val="0"/>
          <w:numId w:val="20"/>
        </w:numPr>
        <w:suppressAutoHyphens/>
        <w:spacing w:after="60" w:line="100" w:lineRule="atLeast"/>
        <w:jc w:val="both"/>
        <w:rPr>
          <w:rFonts w:eastAsia="Times New Roman" w:cstheme="minorHAnsi"/>
          <w:lang w:eastAsia="zh-CN"/>
        </w:rPr>
      </w:pPr>
      <w:r w:rsidRPr="00B65AB2">
        <w:rPr>
          <w:rFonts w:eastAsia="Times New Roman" w:cstheme="minorHAnsi"/>
          <w:lang w:eastAsia="zh-CN"/>
        </w:rPr>
        <w:t>Списак прoгрaмских aктивнoсти и прojeкатa унутaр прoгрaмa.</w:t>
      </w:r>
    </w:p>
    <w:p w:rsidR="004E7494" w:rsidRDefault="004E7494" w:rsidP="004E7494">
      <w:pPr>
        <w:suppressAutoHyphens/>
        <w:spacing w:after="60" w:line="100" w:lineRule="atLeast"/>
        <w:ind w:firstLine="567"/>
        <w:jc w:val="both"/>
        <w:rPr>
          <w:rFonts w:eastAsia="Times New Roman" w:cstheme="minorHAnsi"/>
          <w:b/>
          <w:lang w:eastAsia="zh-CN"/>
        </w:rPr>
      </w:pPr>
    </w:p>
    <w:p w:rsidR="004E7494" w:rsidRPr="00AC1815" w:rsidRDefault="004E7494" w:rsidP="004E7494">
      <w:pPr>
        <w:suppressAutoHyphens/>
        <w:spacing w:after="60" w:line="100" w:lineRule="atLeast"/>
        <w:ind w:firstLine="567"/>
        <w:jc w:val="both"/>
        <w:rPr>
          <w:rFonts w:eastAsia="Times New Roman" w:cstheme="minorHAnsi"/>
          <w:b/>
          <w:lang w:eastAsia="zh-CN"/>
        </w:rPr>
      </w:pPr>
      <w:r w:rsidRPr="00B65AB2">
        <w:rPr>
          <w:rFonts w:eastAsia="Times New Roman" w:cstheme="minorHAnsi"/>
          <w:b/>
          <w:lang w:eastAsia="zh-CN"/>
        </w:rPr>
        <w:t>На основу обавезних података које треба да садржи про</w:t>
      </w:r>
      <w:r>
        <w:rPr>
          <w:rFonts w:eastAsia="Times New Roman" w:cstheme="minorHAnsi"/>
          <w:b/>
          <w:lang w:eastAsia="zh-CN"/>
        </w:rPr>
        <w:t>грам</w:t>
      </w:r>
      <w:r w:rsidRPr="00B65AB2">
        <w:rPr>
          <w:rFonts w:eastAsia="Times New Roman" w:cstheme="minorHAnsi"/>
          <w:b/>
          <w:lang w:eastAsia="zh-CN"/>
        </w:rPr>
        <w:t>, креиран је образац за предлог про</w:t>
      </w:r>
      <w:r>
        <w:rPr>
          <w:rFonts w:eastAsia="Times New Roman" w:cstheme="minorHAnsi"/>
          <w:b/>
          <w:lang w:eastAsia="zh-CN"/>
        </w:rPr>
        <w:t>грама</w:t>
      </w:r>
      <w:r w:rsidRPr="00B65AB2">
        <w:rPr>
          <w:rFonts w:eastAsia="Times New Roman" w:cstheme="minorHAnsi"/>
          <w:b/>
          <w:lang w:eastAsia="zh-CN"/>
        </w:rPr>
        <w:t>, који се налази у прилогу овог документа</w:t>
      </w:r>
      <w:r>
        <w:rPr>
          <w:rFonts w:eastAsia="Times New Roman" w:cstheme="minorHAnsi"/>
          <w:b/>
          <w:lang w:eastAsia="zh-CN"/>
        </w:rPr>
        <w:t xml:space="preserve">. Образац –ПРОГРАМ </w:t>
      </w:r>
      <w:r w:rsidRPr="00AC1815">
        <w:rPr>
          <w:rFonts w:eastAsia="Times New Roman" w:cstheme="minorHAnsi"/>
          <w:b/>
          <w:lang w:eastAsia="zh-CN"/>
        </w:rPr>
        <w:t xml:space="preserve">попуњава </w:t>
      </w:r>
      <w:r>
        <w:rPr>
          <w:rFonts w:eastAsia="Times New Roman" w:cstheme="minorHAnsi"/>
          <w:b/>
          <w:lang w:eastAsia="zh-CN"/>
        </w:rPr>
        <w:t xml:space="preserve">само директни </w:t>
      </w:r>
      <w:r w:rsidRPr="00AC1815">
        <w:rPr>
          <w:rFonts w:eastAsia="Times New Roman" w:cstheme="minorHAnsi"/>
          <w:b/>
          <w:lang w:eastAsia="zh-CN"/>
        </w:rPr>
        <w:t>корисник</w:t>
      </w:r>
      <w:r>
        <w:rPr>
          <w:rFonts w:eastAsia="Times New Roman" w:cstheme="minorHAnsi"/>
          <w:b/>
          <w:lang w:eastAsia="zh-CN"/>
        </w:rPr>
        <w:t>.</w:t>
      </w:r>
    </w:p>
    <w:p w:rsidR="004E7494" w:rsidRPr="00AC1815" w:rsidRDefault="004E7494" w:rsidP="004E7494">
      <w:pPr>
        <w:suppressAutoHyphens/>
        <w:spacing w:after="60" w:line="100" w:lineRule="atLeast"/>
        <w:ind w:firstLine="567"/>
        <w:jc w:val="both"/>
        <w:rPr>
          <w:rFonts w:eastAsia="Times New Roman" w:cstheme="minorHAnsi"/>
          <w:lang w:eastAsia="zh-CN"/>
        </w:rPr>
      </w:pPr>
      <w:r w:rsidRPr="00AC1815">
        <w:rPr>
          <w:rFonts w:eastAsia="Times New Roman" w:cstheme="minorHAnsi"/>
          <w:lang w:eastAsia="zh-CN"/>
        </w:rPr>
        <w:t>У „Правилнику о стандардном класификационом оквиру и контном плану за буџетски систем” дата је дефиниција програма:</w:t>
      </w:r>
      <w:r w:rsidRPr="00AC1815">
        <w:rPr>
          <w:rFonts w:eastAsia="Times New Roman" w:cstheme="minorHAnsi"/>
          <w:lang w:val="sr-Latn-RS" w:eastAsia="zh-CN"/>
        </w:rPr>
        <w:t xml:space="preserve"> </w:t>
      </w:r>
      <w:r w:rsidRPr="00AC1815">
        <w:rPr>
          <w:rFonts w:eastAsia="Times New Roman" w:cstheme="minorHAnsi"/>
          <w:lang w:eastAsia="zh-CN"/>
        </w:rPr>
        <w:t>„програм је у надлежности само једног корисника буџетских средстава, има јасно одређене специфичне циљеве и</w:t>
      </w:r>
      <w:r w:rsidRPr="00AC1815">
        <w:rPr>
          <w:rFonts w:eastAsia="Times New Roman" w:cstheme="minorHAnsi"/>
          <w:lang w:val="sr-Latn-RS" w:eastAsia="zh-CN"/>
        </w:rPr>
        <w:t xml:space="preserve"> </w:t>
      </w:r>
      <w:r w:rsidRPr="00AC1815">
        <w:rPr>
          <w:rFonts w:eastAsia="Times New Roman" w:cstheme="minorHAnsi"/>
          <w:lang w:eastAsia="zh-CN"/>
        </w:rPr>
        <w:t xml:space="preserve">показатеље успешности и </w:t>
      </w:r>
      <w:proofErr w:type="spellStart"/>
      <w:r w:rsidRPr="00AC1815">
        <w:rPr>
          <w:rFonts w:eastAsia="Times New Roman" w:cstheme="minorHAnsi"/>
          <w:lang w:eastAsia="zh-CN"/>
        </w:rPr>
        <w:t>делотворности</w:t>
      </w:r>
      <w:proofErr w:type="spellEnd"/>
      <w:r w:rsidRPr="00AC1815">
        <w:rPr>
          <w:rFonts w:eastAsia="Times New Roman" w:cstheme="minorHAnsi"/>
          <w:lang w:eastAsia="zh-CN"/>
        </w:rPr>
        <w:t xml:space="preserve"> који доприносе остварењу општих циљева главног програма”. Према</w:t>
      </w:r>
      <w:r w:rsidRPr="00AC1815">
        <w:rPr>
          <w:rFonts w:eastAsia="Times New Roman" w:cstheme="minorHAnsi"/>
          <w:lang w:val="sr-Latn-RS" w:eastAsia="zh-CN"/>
        </w:rPr>
        <w:t xml:space="preserve"> </w:t>
      </w:r>
      <w:r w:rsidRPr="00AC1815">
        <w:rPr>
          <w:rFonts w:eastAsia="Times New Roman" w:cstheme="minorHAnsi"/>
          <w:lang w:eastAsia="zh-CN"/>
        </w:rPr>
        <w:t>Смерницама Владе РС, програм се изводи преко једне или више усклађених програмских активности/пројеката који су</w:t>
      </w:r>
      <w:r w:rsidRPr="00AC1815">
        <w:rPr>
          <w:rFonts w:eastAsia="Times New Roman" w:cstheme="minorHAnsi"/>
          <w:lang w:val="sr-Latn-RS" w:eastAsia="zh-CN"/>
        </w:rPr>
        <w:t xml:space="preserve"> </w:t>
      </w:r>
      <w:r w:rsidRPr="00AC1815">
        <w:rPr>
          <w:rFonts w:eastAsia="Times New Roman" w:cstheme="minorHAnsi"/>
          <w:lang w:eastAsia="zh-CN"/>
        </w:rPr>
        <w:t xml:space="preserve">усмерени ка постизању циља програма. Планирање и израда програма везују </w:t>
      </w:r>
      <w:r>
        <w:rPr>
          <w:rFonts w:eastAsia="Times New Roman" w:cstheme="minorHAnsi"/>
          <w:lang w:eastAsia="zh-CN"/>
        </w:rPr>
        <w:t xml:space="preserve">се </w:t>
      </w:r>
      <w:r w:rsidRPr="00AC1815">
        <w:rPr>
          <w:rFonts w:eastAsia="Times New Roman" w:cstheme="minorHAnsi"/>
          <w:lang w:eastAsia="zh-CN"/>
        </w:rPr>
        <w:t>за директног корисника буџетских средстава, што практично значи да директни корисник израђује и попуњава образац буџетског програма који садржи одобрене пројекте</w:t>
      </w:r>
      <w:r>
        <w:rPr>
          <w:rFonts w:eastAsia="Times New Roman" w:cstheme="minorHAnsi"/>
          <w:lang w:eastAsia="zh-CN"/>
        </w:rPr>
        <w:t xml:space="preserve"> и програмске активности</w:t>
      </w:r>
      <w:r w:rsidRPr="00AC1815">
        <w:rPr>
          <w:rFonts w:eastAsia="Times New Roman" w:cstheme="minorHAnsi"/>
          <w:lang w:eastAsia="zh-CN"/>
        </w:rPr>
        <w:t xml:space="preserve"> које су  достављали индиректни корисници. </w:t>
      </w:r>
    </w:p>
    <w:p w:rsidR="00AC1815" w:rsidRPr="00AC1815" w:rsidRDefault="00AC1815" w:rsidP="004C7464">
      <w:pPr>
        <w:suppressAutoHyphens/>
        <w:spacing w:after="60" w:line="100" w:lineRule="atLeast"/>
        <w:ind w:firstLine="709"/>
        <w:jc w:val="center"/>
        <w:rPr>
          <w:rFonts w:eastAsia="Times New Roman" w:cstheme="minorHAnsi"/>
          <w:b/>
          <w:lang w:eastAsia="zh-CN"/>
        </w:rPr>
      </w:pPr>
      <w:r w:rsidRPr="00AC1815">
        <w:rPr>
          <w:rFonts w:eastAsia="Times New Roman" w:cstheme="minorHAnsi"/>
          <w:b/>
          <w:lang w:eastAsia="zh-CN"/>
        </w:rPr>
        <w:lastRenderedPageBreak/>
        <w:t>Преглед капиталних пројеката (</w:t>
      </w:r>
      <w:r w:rsidR="003E344E">
        <w:rPr>
          <w:rFonts w:eastAsia="Times New Roman" w:cstheme="minorHAnsi"/>
          <w:b/>
          <w:lang w:eastAsia="zh-CN"/>
        </w:rPr>
        <w:t>Прилог</w:t>
      </w:r>
      <w:r w:rsidRPr="00AC1815">
        <w:rPr>
          <w:rFonts w:eastAsia="Times New Roman" w:cstheme="minorHAnsi"/>
          <w:b/>
          <w:lang w:eastAsia="zh-CN"/>
        </w:rPr>
        <w:t xml:space="preserve"> </w:t>
      </w:r>
      <w:r w:rsidR="003E344E">
        <w:rPr>
          <w:rFonts w:eastAsia="Times New Roman" w:cstheme="minorHAnsi"/>
          <w:b/>
          <w:lang w:eastAsia="zh-CN"/>
        </w:rPr>
        <w:t>2 и Прилог</w:t>
      </w:r>
      <w:r w:rsidRPr="00AC1815">
        <w:rPr>
          <w:rFonts w:eastAsia="Times New Roman" w:cstheme="minorHAnsi"/>
          <w:b/>
          <w:lang w:eastAsia="zh-CN"/>
        </w:rPr>
        <w:t xml:space="preserve"> </w:t>
      </w:r>
      <w:r w:rsidR="003E344E">
        <w:rPr>
          <w:rFonts w:eastAsia="Times New Roman" w:cstheme="minorHAnsi"/>
          <w:b/>
          <w:lang w:eastAsia="zh-CN"/>
        </w:rPr>
        <w:t>2а</w:t>
      </w:r>
      <w:r w:rsidRPr="00AC1815">
        <w:rPr>
          <w:rFonts w:eastAsia="Times New Roman" w:cstheme="minorHAnsi"/>
          <w:b/>
          <w:lang w:eastAsia="zh-CN"/>
        </w:rPr>
        <w:t>.)</w:t>
      </w:r>
    </w:p>
    <w:p w:rsidR="00AC1815" w:rsidRPr="00AC1815" w:rsidRDefault="00AC1815" w:rsidP="00AC1815">
      <w:pPr>
        <w:suppressAutoHyphens/>
        <w:spacing w:after="60" w:line="100" w:lineRule="atLeast"/>
        <w:ind w:firstLine="709"/>
        <w:jc w:val="both"/>
        <w:rPr>
          <w:rFonts w:eastAsia="Times New Roman" w:cstheme="minorHAnsi"/>
          <w:lang w:eastAsia="zh-CN"/>
        </w:rPr>
      </w:pPr>
      <w:r w:rsidRPr="00AC1815">
        <w:rPr>
          <w:rFonts w:eastAsia="Times New Roman" w:cstheme="minorHAnsi"/>
          <w:lang w:eastAsia="zh-CN"/>
        </w:rPr>
        <w:t>Буџетски корисници који планирају реализацију капиталних пројеката морају доставити списак капиталних пројеката са процењеном вредношћу на прописаним обрасцима-Преглед капиталних пројеката за период 201</w:t>
      </w:r>
      <w:r w:rsidR="00007EE1">
        <w:rPr>
          <w:rFonts w:eastAsia="Times New Roman" w:cstheme="minorHAnsi"/>
          <w:lang w:eastAsia="zh-CN"/>
        </w:rPr>
        <w:t>6</w:t>
      </w:r>
      <w:r w:rsidRPr="00AC1815">
        <w:rPr>
          <w:rFonts w:eastAsia="Times New Roman" w:cstheme="minorHAnsi"/>
          <w:lang w:eastAsia="zh-CN"/>
        </w:rPr>
        <w:t>-201</w:t>
      </w:r>
      <w:r w:rsidR="00007EE1">
        <w:rPr>
          <w:rFonts w:eastAsia="Times New Roman" w:cstheme="minorHAnsi"/>
          <w:lang w:eastAsia="zh-CN"/>
        </w:rPr>
        <w:t>8</w:t>
      </w:r>
      <w:r w:rsidRPr="00AC1815">
        <w:rPr>
          <w:rFonts w:eastAsia="Times New Roman" w:cstheme="minorHAnsi"/>
          <w:lang w:eastAsia="zh-CN"/>
        </w:rPr>
        <w:t>. године.</w:t>
      </w:r>
    </w:p>
    <w:p w:rsidR="00AC1815" w:rsidRPr="00AC1815" w:rsidRDefault="00AC1815" w:rsidP="00AC1815">
      <w:pPr>
        <w:suppressAutoHyphens/>
        <w:spacing w:after="60" w:line="100" w:lineRule="atLeast"/>
        <w:ind w:firstLine="709"/>
        <w:jc w:val="both"/>
        <w:rPr>
          <w:rFonts w:eastAsia="Times New Roman" w:cstheme="minorHAnsi"/>
          <w:lang w:eastAsia="zh-CN"/>
        </w:rPr>
      </w:pPr>
      <w:r w:rsidRPr="00AC1815">
        <w:rPr>
          <w:rFonts w:eastAsia="Times New Roman" w:cstheme="minorHAnsi"/>
          <w:lang w:eastAsia="zh-CN"/>
        </w:rPr>
        <w:t xml:space="preserve">Приликом планирања буџета капиталних пројеката за три године потребно је поред средстава из буџета локалне самоуправе, укључити и средства пројектних зајмова (донације, средства буџета Републике Србије итд.) намењена за њихову реализацију само у износу за који се процењује да ће бити повучен у тој години, имајући у виду статус пројектног зајма, уговором дефинисане рокове, услове и динамику повлачења средстава итд. </w:t>
      </w:r>
    </w:p>
    <w:p w:rsidR="00AC1815" w:rsidRPr="00AC1815" w:rsidRDefault="00AC1815" w:rsidP="00AC1815">
      <w:pPr>
        <w:suppressAutoHyphens/>
        <w:spacing w:after="60" w:line="100" w:lineRule="atLeast"/>
        <w:ind w:firstLine="709"/>
        <w:jc w:val="both"/>
        <w:rPr>
          <w:rFonts w:eastAsia="Times New Roman" w:cstheme="minorHAnsi"/>
          <w:lang w:eastAsia="zh-CN"/>
        </w:rPr>
      </w:pPr>
      <w:r w:rsidRPr="00AC1815">
        <w:rPr>
          <w:rFonts w:eastAsia="Times New Roman" w:cstheme="minorHAnsi"/>
          <w:lang w:eastAsia="zh-CN"/>
        </w:rPr>
        <w:t>Корисници буџета достављају кратко писмено образложење за сваки капитални пројекат за сваку годину посебно, и то са планираним роковима почетка и завршетка фазе припреме и фазе реализације.</w:t>
      </w:r>
    </w:p>
    <w:p w:rsidR="00AC1815" w:rsidRPr="00AC1815" w:rsidRDefault="00AC1815" w:rsidP="00AC1815">
      <w:pPr>
        <w:suppressAutoHyphens/>
        <w:spacing w:after="60" w:line="100" w:lineRule="atLeast"/>
        <w:ind w:firstLine="709"/>
        <w:jc w:val="both"/>
        <w:rPr>
          <w:rFonts w:eastAsia="Times New Roman" w:cstheme="minorHAnsi"/>
          <w:lang w:eastAsia="zh-CN"/>
        </w:rPr>
      </w:pPr>
      <w:r w:rsidRPr="00AC1815">
        <w:rPr>
          <w:rFonts w:eastAsia="Times New Roman" w:cstheme="minorHAnsi"/>
          <w:lang w:eastAsia="zh-CN"/>
        </w:rPr>
        <w:t xml:space="preserve">Фаза припреме укључује активности на обезбеђивању земљишта, изради пројектно-техничке документације и прибављању неопходних дозвола и сагласности, односно активности неопходне за стварање услова за почетак реализације капиталног пројекта. Фаза припреме се завршава закључењем уговора, па је потребно укључити и законом прописане рокове за спровођење поступка јавне набавке. </w:t>
      </w:r>
      <w:r w:rsidR="004C7464">
        <w:rPr>
          <w:rFonts w:eastAsia="Times New Roman" w:cstheme="minorHAnsi"/>
          <w:lang w:eastAsia="zh-CN"/>
        </w:rPr>
        <w:t>Овде је потребно навести оквирне рокове за наведене активности (почетак и број месеци потребних за израду пројекта, рокови за спровођење поступка јавне набавке,…)</w:t>
      </w:r>
    </w:p>
    <w:p w:rsidR="00AC1815" w:rsidRPr="00AC1815" w:rsidRDefault="00AC1815" w:rsidP="00AC1815">
      <w:pPr>
        <w:suppressAutoHyphens/>
        <w:spacing w:after="60" w:line="100" w:lineRule="atLeast"/>
        <w:ind w:firstLine="709"/>
        <w:jc w:val="both"/>
        <w:rPr>
          <w:rFonts w:eastAsia="Times New Roman" w:cstheme="minorHAnsi"/>
          <w:lang w:eastAsia="zh-CN"/>
        </w:rPr>
      </w:pPr>
      <w:r w:rsidRPr="00AC1815">
        <w:rPr>
          <w:rFonts w:eastAsia="Times New Roman" w:cstheme="minorHAnsi"/>
          <w:lang w:eastAsia="zh-CN"/>
        </w:rPr>
        <w:t>Фаза реализације укључује активности након закључења уговора о радовима, односно набавци добара и услуга</w:t>
      </w:r>
      <w:r w:rsidR="000F694D">
        <w:rPr>
          <w:rFonts w:eastAsia="Times New Roman" w:cstheme="minorHAnsi"/>
          <w:lang w:eastAsia="zh-CN"/>
        </w:rPr>
        <w:t>, као</w:t>
      </w:r>
      <w:r w:rsidRPr="00AC1815">
        <w:rPr>
          <w:rFonts w:eastAsia="Times New Roman" w:cstheme="minorHAnsi"/>
          <w:lang w:eastAsia="zh-CN"/>
        </w:rPr>
        <w:t xml:space="preserve"> и активности у реализацији уговора, у складу са дефинисаним условима</w:t>
      </w:r>
      <w:r w:rsidR="000F694D">
        <w:rPr>
          <w:rFonts w:eastAsia="Times New Roman" w:cstheme="minorHAnsi"/>
          <w:lang w:eastAsia="zh-CN"/>
        </w:rPr>
        <w:t>, роковима и</w:t>
      </w:r>
      <w:r w:rsidRPr="00AC1815">
        <w:rPr>
          <w:rFonts w:eastAsia="Times New Roman" w:cstheme="minorHAnsi"/>
          <w:lang w:eastAsia="zh-CN"/>
        </w:rPr>
        <w:t xml:space="preserve"> динамичким плановима. </w:t>
      </w:r>
      <w:r w:rsidR="004C7464">
        <w:rPr>
          <w:rFonts w:eastAsia="Times New Roman" w:cstheme="minorHAnsi"/>
          <w:lang w:eastAsia="zh-CN"/>
        </w:rPr>
        <w:t>За ову фазу потребно је навести</w:t>
      </w:r>
      <w:r w:rsidR="000F694D">
        <w:rPr>
          <w:rFonts w:eastAsia="Times New Roman" w:cstheme="minorHAnsi"/>
          <w:lang w:eastAsia="zh-CN"/>
        </w:rPr>
        <w:t xml:space="preserve"> оквирни</w:t>
      </w:r>
      <w:r w:rsidR="004C7464">
        <w:rPr>
          <w:rFonts w:eastAsia="Times New Roman" w:cstheme="minorHAnsi"/>
          <w:lang w:eastAsia="zh-CN"/>
        </w:rPr>
        <w:t xml:space="preserve"> </w:t>
      </w:r>
      <w:r w:rsidR="004C7464" w:rsidRPr="00AC1815">
        <w:rPr>
          <w:rFonts w:eastAsia="Times New Roman" w:cstheme="minorHAnsi"/>
          <w:b/>
          <w:lang w:val="sr-Cyrl-CS" w:eastAsia="zh-CN"/>
        </w:rPr>
        <w:t xml:space="preserve">почетак  и број месеци потребних за </w:t>
      </w:r>
      <w:r w:rsidR="000F694D">
        <w:rPr>
          <w:rFonts w:eastAsia="Times New Roman" w:cstheme="minorHAnsi"/>
          <w:b/>
          <w:lang w:val="sr-Cyrl-CS" w:eastAsia="zh-CN"/>
        </w:rPr>
        <w:t>реализацију</w:t>
      </w:r>
      <w:r w:rsidR="004C7464" w:rsidRPr="00AC1815">
        <w:rPr>
          <w:rFonts w:eastAsia="Times New Roman" w:cstheme="minorHAnsi"/>
          <w:b/>
          <w:lang w:val="sr-Cyrl-CS" w:eastAsia="zh-CN"/>
        </w:rPr>
        <w:t xml:space="preserve"> и предвиђени датум за почетак коришћења</w:t>
      </w:r>
      <w:r w:rsidR="000F694D">
        <w:rPr>
          <w:rFonts w:eastAsia="Times New Roman" w:cstheme="minorHAnsi"/>
          <w:b/>
          <w:lang w:val="sr-Cyrl-CS" w:eastAsia="zh-CN"/>
        </w:rPr>
        <w:t xml:space="preserve"> објекта, односно набавке добра или услуге </w:t>
      </w:r>
      <w:r w:rsidR="004C7464">
        <w:rPr>
          <w:rFonts w:eastAsia="Times New Roman" w:cstheme="minorHAnsi"/>
          <w:b/>
          <w:lang w:val="sr-Cyrl-CS" w:eastAsia="zh-CN"/>
        </w:rPr>
        <w:t>.</w:t>
      </w:r>
    </w:p>
    <w:p w:rsidR="00AC1815" w:rsidRDefault="00AC1815" w:rsidP="00AC1815">
      <w:pPr>
        <w:suppressAutoHyphens/>
        <w:spacing w:after="60" w:line="100" w:lineRule="atLeast"/>
        <w:ind w:firstLine="709"/>
        <w:jc w:val="both"/>
        <w:rPr>
          <w:rFonts w:eastAsia="Times New Roman" w:cstheme="minorHAnsi"/>
          <w:lang w:eastAsia="zh-CN"/>
        </w:rPr>
      </w:pPr>
      <w:r w:rsidRPr="00AC1815">
        <w:rPr>
          <w:rFonts w:eastAsia="Times New Roman" w:cstheme="minorHAnsi"/>
          <w:lang w:eastAsia="zh-CN"/>
        </w:rPr>
        <w:t>Потребно је укратко дати и технички опис пројекта (дужина пута, површина објекта, опрема, машине и сл.).</w:t>
      </w:r>
    </w:p>
    <w:p w:rsidR="00FE007E" w:rsidRDefault="00FE007E" w:rsidP="00FE007E">
      <w:pPr>
        <w:spacing w:after="0"/>
      </w:pPr>
    </w:p>
    <w:p w:rsidR="00722FEA" w:rsidRDefault="00722FEA" w:rsidP="00FE007E">
      <w:pPr>
        <w:spacing w:after="0"/>
      </w:pPr>
    </w:p>
    <w:p w:rsidR="00FE007E" w:rsidRPr="00A26DE5" w:rsidRDefault="00FE007E" w:rsidP="00B70FDE">
      <w:pPr>
        <w:spacing w:after="0"/>
        <w:jc w:val="center"/>
        <w:rPr>
          <w:b/>
        </w:rPr>
      </w:pPr>
      <w:r w:rsidRPr="00A26DE5">
        <w:rPr>
          <w:b/>
        </w:rPr>
        <w:t>VI</w:t>
      </w:r>
      <w:r w:rsidR="00A26DE5">
        <w:rPr>
          <w:b/>
          <w:lang w:val="sr-Latn-RS"/>
        </w:rPr>
        <w:t>I</w:t>
      </w:r>
      <w:r w:rsidR="00D70F94">
        <w:rPr>
          <w:b/>
          <w:lang w:val="sr-Latn-RS"/>
        </w:rPr>
        <w:t>I</w:t>
      </w:r>
      <w:r w:rsidRPr="00A26DE5">
        <w:rPr>
          <w:b/>
        </w:rPr>
        <w:t xml:space="preserve"> ПОСТУПАК И ДИНАМИКА ПРИПРЕМЕ БУЏЕТА ГРАДА ЗА 201</w:t>
      </w:r>
      <w:r w:rsidR="003E344E">
        <w:rPr>
          <w:b/>
        </w:rPr>
        <w:t>6</w:t>
      </w:r>
      <w:r w:rsidRPr="00A26DE5">
        <w:rPr>
          <w:b/>
        </w:rPr>
        <w:t xml:space="preserve">. ГОДИНУ </w:t>
      </w:r>
      <w:r w:rsidR="00A26DE5">
        <w:rPr>
          <w:b/>
        </w:rPr>
        <w:t xml:space="preserve"> И ПРЕДЛОГА ФИНАНСИЈСКИХ ПЛАНОВА ДИРЕКТНИХ КОРИСНИКА</w:t>
      </w:r>
    </w:p>
    <w:p w:rsidR="00FE007E" w:rsidRDefault="00FE007E" w:rsidP="00FE007E">
      <w:pPr>
        <w:spacing w:after="0"/>
      </w:pPr>
      <w:r>
        <w:t xml:space="preserve"> </w:t>
      </w:r>
    </w:p>
    <w:p w:rsidR="00FE007E" w:rsidRDefault="00FE007E" w:rsidP="00975876">
      <w:pPr>
        <w:spacing w:after="0"/>
        <w:ind w:firstLine="708"/>
        <w:jc w:val="both"/>
      </w:pPr>
      <w:r>
        <w:t xml:space="preserve"> Припрема и доношење буџета </w:t>
      </w:r>
      <w:r w:rsidR="00975876">
        <w:t>јединица локалне самоуправе</w:t>
      </w:r>
      <w:r>
        <w:t xml:space="preserve"> дефинисана је чланом </w:t>
      </w:r>
      <w:r w:rsidR="00975876">
        <w:t>31</w:t>
      </w:r>
      <w:r>
        <w:t xml:space="preserve">. Закона о буџетском систему : </w:t>
      </w:r>
    </w:p>
    <w:p w:rsidR="00FE007E" w:rsidRDefault="00FE007E" w:rsidP="00FE007E">
      <w:pPr>
        <w:spacing w:after="0"/>
      </w:pPr>
      <w:r>
        <w:t xml:space="preserve"> </w:t>
      </w:r>
    </w:p>
    <w:p w:rsidR="007E5557" w:rsidRDefault="00FE007E" w:rsidP="00FE007E">
      <w:pPr>
        <w:spacing w:after="0"/>
      </w:pPr>
      <w:r w:rsidRPr="00CD0B11">
        <w:rPr>
          <w:b/>
        </w:rPr>
        <w:t>5. јул</w:t>
      </w:r>
      <w:r>
        <w:t xml:space="preserve"> </w:t>
      </w:r>
      <w:r w:rsidR="007E5557">
        <w:t>–</w:t>
      </w:r>
      <w:r>
        <w:t xml:space="preserve"> </w:t>
      </w:r>
      <w:r w:rsidR="007E5557">
        <w:t>министар доставља упутство за припрему одлуке о буџету локалној власти</w:t>
      </w:r>
    </w:p>
    <w:p w:rsidR="00FE007E" w:rsidRDefault="007E5557" w:rsidP="00FE007E">
      <w:pPr>
        <w:spacing w:after="0"/>
      </w:pPr>
      <w:r w:rsidRPr="00CD0B11">
        <w:rPr>
          <w:b/>
        </w:rPr>
        <w:t>01</w:t>
      </w:r>
      <w:r w:rsidR="00FE007E" w:rsidRPr="00CD0B11">
        <w:rPr>
          <w:b/>
        </w:rPr>
        <w:t xml:space="preserve">. </w:t>
      </w:r>
      <w:r w:rsidRPr="00CD0B11">
        <w:rPr>
          <w:b/>
        </w:rPr>
        <w:t>август</w:t>
      </w:r>
      <w:r w:rsidR="00FE007E">
        <w:t xml:space="preserve"> </w:t>
      </w:r>
      <w:r>
        <w:t>–</w:t>
      </w:r>
      <w:r w:rsidR="00FE007E">
        <w:t xml:space="preserve"> </w:t>
      </w:r>
      <w:r>
        <w:t>локални орган управе надлежан за финансије доставља упутство за припрему буџета локалне власти</w:t>
      </w:r>
      <w:r w:rsidR="00FE007E">
        <w:t xml:space="preserve">, </w:t>
      </w:r>
    </w:p>
    <w:p w:rsidR="00FE007E" w:rsidRDefault="007E5557" w:rsidP="00FE007E">
      <w:pPr>
        <w:spacing w:after="0"/>
      </w:pPr>
      <w:r w:rsidRPr="00CD0B11">
        <w:rPr>
          <w:b/>
        </w:rPr>
        <w:t>01</w:t>
      </w:r>
      <w:r w:rsidR="00FE007E" w:rsidRPr="00CD0B11">
        <w:rPr>
          <w:b/>
        </w:rPr>
        <w:t>. септембар</w:t>
      </w:r>
      <w:r w:rsidR="00FE007E">
        <w:t xml:space="preserve"> </w:t>
      </w:r>
      <w:r>
        <w:t>–</w:t>
      </w:r>
      <w:r w:rsidR="00FE007E">
        <w:t xml:space="preserve"> </w:t>
      </w:r>
      <w:r>
        <w:t>директни корисници средстава буџета локалне власти достављају предлог финансијског плана локалном органу управе надлежном за финансије за буџетску и наредне две фискалне године</w:t>
      </w:r>
      <w:r w:rsidR="00FE007E">
        <w:t xml:space="preserve">, </w:t>
      </w:r>
    </w:p>
    <w:p w:rsidR="00FE007E" w:rsidRDefault="00FE007E" w:rsidP="007E5557">
      <w:pPr>
        <w:spacing w:after="0"/>
      </w:pPr>
      <w:r w:rsidRPr="00CD0B11">
        <w:rPr>
          <w:b/>
        </w:rPr>
        <w:t>15. октобар</w:t>
      </w:r>
      <w:r>
        <w:t xml:space="preserve"> - </w:t>
      </w:r>
      <w:r w:rsidR="007E5557">
        <w:t>локални</w:t>
      </w:r>
      <w:r>
        <w:t xml:space="preserve"> орган управе надлежни за финансије </w:t>
      </w:r>
      <w:r w:rsidR="007E5557">
        <w:t xml:space="preserve">доставља нацрт одлуке о буџету надлежном извршном органу локалне власти, </w:t>
      </w:r>
    </w:p>
    <w:p w:rsidR="00FE007E" w:rsidRDefault="00FE007E" w:rsidP="00FE007E">
      <w:pPr>
        <w:spacing w:after="0"/>
      </w:pPr>
      <w:r w:rsidRPr="00CD0B11">
        <w:rPr>
          <w:b/>
        </w:rPr>
        <w:t>1. новембар</w:t>
      </w:r>
      <w:r>
        <w:t xml:space="preserve"> - надлежни извршни орган</w:t>
      </w:r>
      <w:r w:rsidR="007E5557">
        <w:t xml:space="preserve"> локалне власт</w:t>
      </w:r>
      <w:r>
        <w:t xml:space="preserve">и </w:t>
      </w:r>
      <w:r w:rsidR="007E5557">
        <w:t>доставља предлог одлуке о буџету скупштини локалне власти</w:t>
      </w:r>
      <w:r>
        <w:t xml:space="preserve">, </w:t>
      </w:r>
    </w:p>
    <w:p w:rsidR="00FE007E" w:rsidRDefault="00033A8E" w:rsidP="00FE007E">
      <w:pPr>
        <w:spacing w:after="0"/>
      </w:pPr>
      <w:r>
        <w:rPr>
          <w:b/>
        </w:rPr>
        <w:t>20</w:t>
      </w:r>
      <w:r w:rsidR="00FE007E" w:rsidRPr="00CD0B11">
        <w:rPr>
          <w:b/>
        </w:rPr>
        <w:t>. децембар</w:t>
      </w:r>
      <w:r w:rsidR="00FE007E">
        <w:t xml:space="preserve"> - скупштина </w:t>
      </w:r>
      <w:r w:rsidR="007E5557">
        <w:t>локалне власти доноси одлуку о буџету локалне власти</w:t>
      </w:r>
      <w:r w:rsidR="007A4E01">
        <w:t xml:space="preserve"> </w:t>
      </w:r>
      <w:r w:rsidR="00FE007E">
        <w:t xml:space="preserve">и </w:t>
      </w:r>
    </w:p>
    <w:p w:rsidR="007A4E01" w:rsidRDefault="00FE007E" w:rsidP="007A4E01">
      <w:pPr>
        <w:spacing w:after="0"/>
      </w:pPr>
      <w:r w:rsidRPr="00CD0B11">
        <w:rPr>
          <w:b/>
        </w:rPr>
        <w:t>2</w:t>
      </w:r>
      <w:r w:rsidR="007A4E01" w:rsidRPr="00CD0B11">
        <w:rPr>
          <w:b/>
        </w:rPr>
        <w:t>5</w:t>
      </w:r>
      <w:r w:rsidRPr="00CD0B11">
        <w:rPr>
          <w:b/>
        </w:rPr>
        <w:t>. децембар</w:t>
      </w:r>
      <w:r>
        <w:t xml:space="preserve"> </w:t>
      </w:r>
      <w:r w:rsidR="007A4E01">
        <w:t>–</w:t>
      </w:r>
      <w:r>
        <w:t xml:space="preserve"> </w:t>
      </w:r>
      <w:r w:rsidR="007A4E01">
        <w:t>локални орган управе надлежан за финансије доставља министру одлуку о буџету локалне власти.</w:t>
      </w:r>
    </w:p>
    <w:p w:rsidR="00FE007E" w:rsidRPr="00D97368" w:rsidRDefault="00FE007E" w:rsidP="00D97368">
      <w:pPr>
        <w:spacing w:after="0"/>
        <w:jc w:val="center"/>
        <w:rPr>
          <w:b/>
        </w:rPr>
      </w:pPr>
      <w:r w:rsidRPr="00D97368">
        <w:rPr>
          <w:b/>
        </w:rPr>
        <w:lastRenderedPageBreak/>
        <w:t>VI</w:t>
      </w:r>
      <w:r w:rsidR="00D97368" w:rsidRPr="00D97368">
        <w:rPr>
          <w:b/>
        </w:rPr>
        <w:t>I</w:t>
      </w:r>
      <w:r w:rsidRPr="00D97368">
        <w:rPr>
          <w:b/>
        </w:rPr>
        <w:t>I ЗАВРШНЕ ОДРЕДБЕ</w:t>
      </w:r>
    </w:p>
    <w:p w:rsidR="00FE007E" w:rsidRPr="00194000" w:rsidRDefault="00FE007E" w:rsidP="00FE007E">
      <w:pPr>
        <w:spacing w:after="0"/>
        <w:rPr>
          <w:sz w:val="16"/>
          <w:szCs w:val="16"/>
        </w:rPr>
      </w:pPr>
      <w:r w:rsidRPr="00194000">
        <w:rPr>
          <w:sz w:val="16"/>
          <w:szCs w:val="16"/>
        </w:rPr>
        <w:t xml:space="preserve"> </w:t>
      </w:r>
    </w:p>
    <w:p w:rsidR="00FE007E" w:rsidRPr="00D2773E" w:rsidRDefault="008947F0" w:rsidP="00E409B4">
      <w:pPr>
        <w:spacing w:after="0"/>
        <w:ind w:firstLine="708"/>
        <w:jc w:val="both"/>
      </w:pPr>
      <w:r w:rsidRPr="00D2773E">
        <w:t>Сви буџетски корисници, одељења и одс</w:t>
      </w:r>
      <w:r w:rsidR="00FE007E" w:rsidRPr="00D2773E">
        <w:t xml:space="preserve">еци </w:t>
      </w:r>
      <w:r w:rsidR="00D2773E" w:rsidRPr="00D2773E">
        <w:t xml:space="preserve">Градске управе, </w:t>
      </w:r>
      <w:r w:rsidR="00FE007E" w:rsidRPr="00D2773E">
        <w:t xml:space="preserve">имају обавезу да планирају средства за потрошњу у складу са својим надлежностима, тј. делокругом својих активности које су прописане </w:t>
      </w:r>
      <w:r w:rsidRPr="00D2773E">
        <w:t>з</w:t>
      </w:r>
      <w:r w:rsidR="00FE007E" w:rsidRPr="00D2773E">
        <w:t>аконским одредбама из њихове надлежности. Исто тако, сви буџетски корисници, који има</w:t>
      </w:r>
      <w:r w:rsidRPr="00D2773E">
        <w:t>ју планиране донације, у својим буџетским захт</w:t>
      </w:r>
      <w:r w:rsidR="00FE007E" w:rsidRPr="00D2773E">
        <w:t xml:space="preserve">евима  требају да наведу законску и другу регулативу на основу које планирају исте, те да образложе </w:t>
      </w:r>
      <w:r w:rsidRPr="00D2773E">
        <w:t>њихову нам</w:t>
      </w:r>
      <w:r w:rsidR="00FE007E" w:rsidRPr="00D2773E">
        <w:t xml:space="preserve">ену. </w:t>
      </w:r>
    </w:p>
    <w:p w:rsidR="009D5D34" w:rsidRDefault="00FE007E" w:rsidP="00E409B4">
      <w:pPr>
        <w:spacing w:after="0"/>
        <w:ind w:firstLine="708"/>
        <w:jc w:val="both"/>
      </w:pPr>
      <w:r>
        <w:t xml:space="preserve">Приликом планирања буџетских </w:t>
      </w:r>
      <w:r w:rsidR="00D2773E">
        <w:t xml:space="preserve">расхода и издатака </w:t>
      </w:r>
      <w:r>
        <w:t xml:space="preserve">за наредну годину неопходно би било планирати посебне буџетске </w:t>
      </w:r>
      <w:r w:rsidR="00D2773E">
        <w:t>ставке</w:t>
      </w:r>
      <w:r>
        <w:t xml:space="preserve"> у циљу планир</w:t>
      </w:r>
      <w:r w:rsidR="009D5D34">
        <w:t>ања нам</w:t>
      </w:r>
      <w:r>
        <w:t xml:space="preserve">енског трошења средстава из прихода који се остварују по посебним прописима. Уколико законске одредбе то предвиђају, потребно је усвојити посебне програме за трошење ових средстава. </w:t>
      </w:r>
    </w:p>
    <w:p w:rsidR="00525AD6" w:rsidRDefault="00525AD6" w:rsidP="00525AD6">
      <w:pPr>
        <w:spacing w:after="0"/>
        <w:ind w:firstLine="708"/>
        <w:jc w:val="both"/>
      </w:pPr>
      <w:r>
        <w:t xml:space="preserve">Приходи који се остварују по посебним прописима су: </w:t>
      </w:r>
    </w:p>
    <w:p w:rsidR="00525AD6" w:rsidRDefault="00525AD6" w:rsidP="00441B2D">
      <w:pPr>
        <w:spacing w:after="0"/>
        <w:ind w:left="709"/>
      </w:pPr>
      <w:r>
        <w:t>-</w:t>
      </w:r>
      <w:proofErr w:type="spellStart"/>
      <w:r>
        <w:t>накн</w:t>
      </w:r>
      <w:proofErr w:type="spellEnd"/>
      <w:r w:rsidR="004F4F0A">
        <w:rPr>
          <w:lang w:val="sr-Latn-RS"/>
        </w:rPr>
        <w:t>a</w:t>
      </w:r>
      <w:r>
        <w:t>да за промену намене пољопривредног земљишта ;</w:t>
      </w:r>
    </w:p>
    <w:p w:rsidR="00525AD6" w:rsidRDefault="00525AD6" w:rsidP="00441B2D">
      <w:pPr>
        <w:spacing w:after="0"/>
        <w:ind w:left="709"/>
      </w:pPr>
      <w:r>
        <w:t>-накнада за коришћење шума и шумског земљишта ;</w:t>
      </w:r>
    </w:p>
    <w:p w:rsidR="00525AD6" w:rsidRDefault="00525AD6" w:rsidP="00441B2D">
      <w:pPr>
        <w:spacing w:after="0"/>
        <w:ind w:left="709"/>
        <w:rPr>
          <w:color w:val="FF0000"/>
        </w:rPr>
      </w:pPr>
      <w:r w:rsidRPr="00D97368">
        <w:rPr>
          <w:lang w:val="sr-Latn-RS"/>
        </w:rPr>
        <w:t>-</w:t>
      </w:r>
      <w:r w:rsidRPr="00D97368">
        <w:t>накнада за коришћење минералних сировин</w:t>
      </w:r>
      <w:r w:rsidRPr="005C6A5E">
        <w:t xml:space="preserve">а; </w:t>
      </w:r>
    </w:p>
    <w:p w:rsidR="00525AD6" w:rsidRDefault="00525AD6" w:rsidP="00441B2D">
      <w:pPr>
        <w:spacing w:after="0"/>
        <w:ind w:left="709"/>
      </w:pPr>
      <w:r>
        <w:t xml:space="preserve">-накнада од емисије </w:t>
      </w:r>
      <w:r>
        <w:rPr>
          <w:lang w:val="sr-Latn-RS"/>
        </w:rPr>
        <w:t>SO2</w:t>
      </w:r>
      <w:r>
        <w:t>,</w:t>
      </w:r>
      <w:r>
        <w:rPr>
          <w:lang w:val="sr-Latn-RS"/>
        </w:rPr>
        <w:t>NO2</w:t>
      </w:r>
      <w:r>
        <w:t xml:space="preserve"> , прашкастих материја и одложеног отпада;</w:t>
      </w:r>
    </w:p>
    <w:p w:rsidR="00525AD6" w:rsidRDefault="00525AD6" w:rsidP="008419E7">
      <w:pPr>
        <w:spacing w:after="0"/>
        <w:ind w:firstLine="709"/>
      </w:pPr>
      <w:r>
        <w:t>-приходи од новчаних казни за прекршаје, предвиђене прописима о безбедности саобраћаја на путевима;</w:t>
      </w:r>
    </w:p>
    <w:p w:rsidR="00525AD6" w:rsidRDefault="00525AD6" w:rsidP="00441B2D">
      <w:pPr>
        <w:spacing w:after="0"/>
        <w:ind w:left="709"/>
      </w:pPr>
      <w:r>
        <w:t>-средства која се остварују од давања у закуп пољопривредног земљишта.</w:t>
      </w:r>
    </w:p>
    <w:p w:rsidR="00D97368" w:rsidRDefault="00FE007E" w:rsidP="00E409B4">
      <w:pPr>
        <w:spacing w:after="0"/>
        <w:ind w:firstLine="708"/>
        <w:jc w:val="both"/>
      </w:pPr>
      <w:r>
        <w:t xml:space="preserve">Претходно наведено односи се на </w:t>
      </w:r>
      <w:r w:rsidR="009D5D34">
        <w:t>од</w:t>
      </w:r>
      <w:r>
        <w:t>ељења и одсеке</w:t>
      </w:r>
      <w:r w:rsidR="00D97368">
        <w:t xml:space="preserve"> Градске управе</w:t>
      </w:r>
      <w:r>
        <w:t xml:space="preserve"> у чијој су надлежности </w:t>
      </w:r>
      <w:r w:rsidR="0093009B">
        <w:t>распоред и коришћење</w:t>
      </w:r>
      <w:r>
        <w:t xml:space="preserve"> </w:t>
      </w:r>
      <w:r w:rsidR="00A77352">
        <w:t>с</w:t>
      </w:r>
      <w:r>
        <w:t xml:space="preserve">редстава </w:t>
      </w:r>
      <w:r w:rsidR="00525AD6">
        <w:t>по посебним програмима коришћења наменских средстава</w:t>
      </w:r>
      <w:r w:rsidR="008419E7">
        <w:t>,</w:t>
      </w:r>
      <w:r w:rsidR="00525AD6">
        <w:t xml:space="preserve"> односно </w:t>
      </w:r>
      <w:r>
        <w:t xml:space="preserve">прихода </w:t>
      </w:r>
      <w:r w:rsidR="0093009B">
        <w:t xml:space="preserve">који се остварују </w:t>
      </w:r>
      <w:r>
        <w:t>по посебним прописима</w:t>
      </w:r>
      <w:r w:rsidR="00D97368">
        <w:t>,</w:t>
      </w:r>
      <w:r w:rsidR="00D97368" w:rsidRPr="00D97368">
        <w:t xml:space="preserve"> </w:t>
      </w:r>
      <w:r w:rsidR="00D97368">
        <w:t xml:space="preserve">као и остали буџетски корисници који остварују приходе по посебним законским прописима и исте реализују по посебним програмима. </w:t>
      </w:r>
    </w:p>
    <w:p w:rsidR="00FE007E" w:rsidRPr="00CC33A4" w:rsidRDefault="00FE007E" w:rsidP="008947F0">
      <w:pPr>
        <w:spacing w:after="0"/>
        <w:ind w:firstLine="708"/>
        <w:jc w:val="both"/>
        <w:rPr>
          <w:rFonts w:cstheme="minorHAnsi"/>
        </w:rPr>
      </w:pPr>
      <w:r>
        <w:t>Напоми</w:t>
      </w:r>
      <w:r w:rsidR="009D5D34">
        <w:t>њемо св</w:t>
      </w:r>
      <w:r w:rsidR="008947F0">
        <w:t>им</w:t>
      </w:r>
      <w:r w:rsidR="009D5D34">
        <w:t xml:space="preserve"> буџетск</w:t>
      </w:r>
      <w:r w:rsidR="008947F0">
        <w:t>им</w:t>
      </w:r>
      <w:r w:rsidR="009D5D34">
        <w:t xml:space="preserve"> корисни</w:t>
      </w:r>
      <w:r w:rsidR="008947F0">
        <w:t>цима</w:t>
      </w:r>
      <w:r w:rsidR="009D5D34">
        <w:t>, одељењ</w:t>
      </w:r>
      <w:r w:rsidR="008947F0">
        <w:t xml:space="preserve">има и одсецима Градске управе града Пожаревца </w:t>
      </w:r>
      <w:r>
        <w:t xml:space="preserve">да је неопходно да се придржавају инструкција датих у овом Упутству. Приликом планирања буџета, сви буџетски корисници су дужни да се придржавају начела рационалности и штедње. У оквиру ограничених средстава, буџетски корисници као приоритет треба да планирају законске и уговорене обавезе (плате, накнаде, закључене уговоре, преузете обавезе и сл.). Нарочито скрећемо пажњу да је због реалног, истинитог и суштински исправног планирања активности свих корисника буџета града </w:t>
      </w:r>
      <w:r w:rsidR="009D5D34">
        <w:t>Пожаревца</w:t>
      </w:r>
      <w:r>
        <w:t xml:space="preserve"> </w:t>
      </w:r>
      <w:r w:rsidR="009D5D34">
        <w:t>потребно да се у буџетском захт</w:t>
      </w:r>
      <w:r>
        <w:t xml:space="preserve">еву ставке расхода детаљно писмено </w:t>
      </w:r>
      <w:r w:rsidR="008947F0">
        <w:t>о</w:t>
      </w:r>
      <w:r>
        <w:t>бразложе, како би буџет Града за 201</w:t>
      </w:r>
      <w:r w:rsidR="008419E7">
        <w:t>6</w:t>
      </w:r>
      <w:r>
        <w:t>.</w:t>
      </w:r>
      <w:r w:rsidR="00B96B2C">
        <w:rPr>
          <w:lang w:val="sr-Latn-RS"/>
        </w:rPr>
        <w:t xml:space="preserve"> </w:t>
      </w:r>
      <w:r w:rsidR="0087400C">
        <w:t>и наредне две године</w:t>
      </w:r>
      <w:r>
        <w:t xml:space="preserve"> био усклађен </w:t>
      </w:r>
      <w:r w:rsidR="00CC33A4" w:rsidRPr="00CC33A4">
        <w:t xml:space="preserve">са </w:t>
      </w:r>
      <w:r w:rsidRPr="00CC33A4">
        <w:t xml:space="preserve">Правилником о </w:t>
      </w:r>
      <w:r w:rsidR="009D5D34" w:rsidRPr="00CC33A4">
        <w:t xml:space="preserve">стандардном класификационом оквиру и </w:t>
      </w:r>
      <w:r w:rsidR="008419E7" w:rsidRPr="00CC33A4">
        <w:t>к</w:t>
      </w:r>
      <w:r w:rsidR="009D5D34" w:rsidRPr="00CC33A4">
        <w:t>онтном плану за буџетски систем</w:t>
      </w:r>
      <w:r w:rsidRPr="00CC33A4">
        <w:t xml:space="preserve"> ("Сл. гласник Републике Ср</w:t>
      </w:r>
      <w:r w:rsidR="009D5D34" w:rsidRPr="00CC33A4">
        <w:t>бије</w:t>
      </w:r>
      <w:r w:rsidRPr="00CC33A4">
        <w:t>", бр.</w:t>
      </w:r>
      <w:r w:rsidR="008947F0" w:rsidRPr="00CC33A4">
        <w:t xml:space="preserve"> </w:t>
      </w:r>
      <w:r w:rsidR="009D5D34" w:rsidRPr="00CC33A4">
        <w:t xml:space="preserve">103/11, 10/12, 18/12, 95/12, 99/12, 22/13, 48/13, 61/13 и 63/13-исправка, </w:t>
      </w:r>
      <w:r w:rsidR="008947F0" w:rsidRPr="00CC33A4">
        <w:t>106/13, 120/13, 20/14</w:t>
      </w:r>
      <w:r w:rsidR="008419E7" w:rsidRPr="00CC33A4">
        <w:t>,</w:t>
      </w:r>
      <w:r w:rsidR="008947F0" w:rsidRPr="00CC33A4">
        <w:t xml:space="preserve"> 64/14</w:t>
      </w:r>
      <w:r w:rsidR="00CC33A4" w:rsidRPr="00CC33A4">
        <w:t>,</w:t>
      </w:r>
      <w:r w:rsidR="00CC33A4" w:rsidRPr="00CC33A4">
        <w:rPr>
          <w:rFonts w:ascii="Arial" w:hAnsi="Arial" w:cs="Arial"/>
          <w:noProof/>
          <w:szCs w:val="20"/>
        </w:rPr>
        <w:t xml:space="preserve"> </w:t>
      </w:r>
      <w:r w:rsidR="00CC33A4" w:rsidRPr="00CC33A4">
        <w:rPr>
          <w:rFonts w:cstheme="minorHAnsi"/>
          <w:noProof/>
          <w:szCs w:val="20"/>
        </w:rPr>
        <w:t>81/14, 117/2014, 128/14, 131/14 и 32/15</w:t>
      </w:r>
      <w:r w:rsidRPr="00CC33A4">
        <w:rPr>
          <w:rFonts w:cstheme="minorHAnsi"/>
        </w:rPr>
        <w:t xml:space="preserve">). </w:t>
      </w:r>
    </w:p>
    <w:p w:rsidR="00FE007E" w:rsidRPr="00D97368" w:rsidRDefault="00FE007E" w:rsidP="009811D0">
      <w:pPr>
        <w:spacing w:after="0"/>
        <w:ind w:firstLine="708"/>
        <w:jc w:val="both"/>
      </w:pPr>
      <w:r w:rsidRPr="00D97368">
        <w:t xml:space="preserve">Сви буџетски корисници, дужни су </w:t>
      </w:r>
      <w:r w:rsidR="00D97368" w:rsidRPr="00D97368">
        <w:t xml:space="preserve">да </w:t>
      </w:r>
      <w:r w:rsidRPr="00D97368">
        <w:t>достав</w:t>
      </w:r>
      <w:r w:rsidR="00D97368" w:rsidRPr="00D97368">
        <w:t>е захт</w:t>
      </w:r>
      <w:r w:rsidRPr="00D97368">
        <w:t>еве за буџетским средствима за 201</w:t>
      </w:r>
      <w:r w:rsidR="008419E7">
        <w:t>6</w:t>
      </w:r>
      <w:r w:rsidRPr="00D97368">
        <w:t>.</w:t>
      </w:r>
      <w:r w:rsidR="00441B2D">
        <w:t xml:space="preserve"> и наредне две године</w:t>
      </w:r>
      <w:r w:rsidRPr="00D97368">
        <w:t xml:space="preserve"> годину на начин предвиђен овим Упутством. За непоштовање буџетских огран</w:t>
      </w:r>
      <w:r w:rsidR="00D97368" w:rsidRPr="00D97368">
        <w:t>ичења и садржаја буџетског захт</w:t>
      </w:r>
      <w:r w:rsidRPr="00D97368">
        <w:t xml:space="preserve">ева, као и рокова за израду и достављање </w:t>
      </w:r>
      <w:r w:rsidR="00D97368" w:rsidRPr="00D97368">
        <w:t>захт</w:t>
      </w:r>
      <w:r w:rsidRPr="00D97368">
        <w:t xml:space="preserve">ева, предвиђене су санкције у складу са чланом </w:t>
      </w:r>
      <w:r w:rsidR="00D97368" w:rsidRPr="00D97368">
        <w:t>103</w:t>
      </w:r>
      <w:r w:rsidRPr="00D97368">
        <w:t>. Закона о буџетском систе</w:t>
      </w:r>
      <w:r w:rsidR="00D97368" w:rsidRPr="00D97368">
        <w:t>му</w:t>
      </w:r>
      <w:r w:rsidRPr="00D97368">
        <w:t xml:space="preserve">. </w:t>
      </w:r>
    </w:p>
    <w:p w:rsidR="005C6A5E" w:rsidRPr="00194000" w:rsidRDefault="00FE007E" w:rsidP="00FE007E">
      <w:pPr>
        <w:spacing w:after="0"/>
        <w:rPr>
          <w:sz w:val="16"/>
          <w:szCs w:val="16"/>
        </w:rPr>
      </w:pPr>
      <w:r w:rsidRPr="00194000">
        <w:rPr>
          <w:color w:val="FF0000"/>
          <w:sz w:val="16"/>
          <w:szCs w:val="16"/>
        </w:rPr>
        <w:t xml:space="preserve"> </w:t>
      </w:r>
      <w:r w:rsidRPr="00194000">
        <w:rPr>
          <w:sz w:val="16"/>
          <w:szCs w:val="16"/>
        </w:rPr>
        <w:t xml:space="preserve"> </w:t>
      </w:r>
    </w:p>
    <w:p w:rsidR="00194000" w:rsidRPr="00194000" w:rsidRDefault="00194000" w:rsidP="00194000">
      <w:pPr>
        <w:spacing w:after="0" w:line="240" w:lineRule="auto"/>
        <w:jc w:val="center"/>
        <w:rPr>
          <w:b/>
          <w:sz w:val="16"/>
          <w:szCs w:val="16"/>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97368" w:rsidTr="00D97368">
        <w:tc>
          <w:tcPr>
            <w:tcW w:w="4644" w:type="dxa"/>
          </w:tcPr>
          <w:p w:rsidR="00D97368" w:rsidRPr="00194000" w:rsidRDefault="00D97368" w:rsidP="00D97368">
            <w:pPr>
              <w:jc w:val="center"/>
            </w:pPr>
            <w:r w:rsidRPr="00194000">
              <w:t>ШЕФ ОДСЕКА ЗА БУЏЕТ</w:t>
            </w:r>
          </w:p>
          <w:p w:rsidR="00D97368" w:rsidRPr="00194000" w:rsidRDefault="00D97368" w:rsidP="00D97368">
            <w:pPr>
              <w:jc w:val="center"/>
            </w:pPr>
            <w:r w:rsidRPr="00194000">
              <w:t>Јелена Петровић, дипл. економиста</w:t>
            </w:r>
          </w:p>
        </w:tc>
        <w:tc>
          <w:tcPr>
            <w:tcW w:w="4644" w:type="dxa"/>
          </w:tcPr>
          <w:p w:rsidR="00D97368" w:rsidRPr="00194000" w:rsidRDefault="00D97368" w:rsidP="00D97368">
            <w:pPr>
              <w:jc w:val="center"/>
              <w:rPr>
                <w:b/>
              </w:rPr>
            </w:pPr>
            <w:r w:rsidRPr="00194000">
              <w:rPr>
                <w:b/>
              </w:rPr>
              <w:t>НАЧЕЛНИК</w:t>
            </w:r>
          </w:p>
          <w:p w:rsidR="00D97368" w:rsidRPr="00194000" w:rsidRDefault="00D97368" w:rsidP="00194000">
            <w:pPr>
              <w:jc w:val="center"/>
              <w:rPr>
                <w:b/>
              </w:rPr>
            </w:pPr>
            <w:r w:rsidRPr="00194000">
              <w:rPr>
                <w:b/>
              </w:rPr>
              <w:t>Ми</w:t>
            </w:r>
            <w:r w:rsidR="00194000">
              <w:rPr>
                <w:b/>
              </w:rPr>
              <w:t>лан Дабић, дипл. економиста</w:t>
            </w:r>
          </w:p>
        </w:tc>
      </w:tr>
    </w:tbl>
    <w:p w:rsidR="00CF1555" w:rsidRDefault="00CF1555" w:rsidP="00F96989">
      <w:pPr>
        <w:spacing w:after="0"/>
      </w:pPr>
    </w:p>
    <w:sectPr w:rsidR="00CF15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FB" w:rsidRDefault="00DB51FB" w:rsidP="002D2354">
      <w:pPr>
        <w:spacing w:after="0" w:line="240" w:lineRule="auto"/>
      </w:pPr>
      <w:r>
        <w:separator/>
      </w:r>
    </w:p>
  </w:endnote>
  <w:endnote w:type="continuationSeparator" w:id="0">
    <w:p w:rsidR="00DB51FB" w:rsidRDefault="00DB51FB" w:rsidP="002D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43443"/>
      <w:docPartObj>
        <w:docPartGallery w:val="Page Numbers (Bottom of Page)"/>
        <w:docPartUnique/>
      </w:docPartObj>
    </w:sdtPr>
    <w:sdtEndPr/>
    <w:sdtContent>
      <w:p w:rsidR="00DB51FB" w:rsidRDefault="00DB51FB">
        <w:pPr>
          <w:pStyle w:val="Podnojestranice"/>
          <w:jc w:val="right"/>
        </w:pPr>
        <w:r>
          <w:fldChar w:fldCharType="begin"/>
        </w:r>
        <w:r>
          <w:instrText>PAGE   \* MERGEFORMAT</w:instrText>
        </w:r>
        <w:r>
          <w:fldChar w:fldCharType="separate"/>
        </w:r>
        <w:r w:rsidR="004B6DE5" w:rsidRPr="004B6DE5">
          <w:rPr>
            <w:noProof/>
            <w:lang w:val="sr-Latn-CS"/>
          </w:rPr>
          <w:t>23</w:t>
        </w:r>
        <w:r>
          <w:fldChar w:fldCharType="end"/>
        </w:r>
      </w:p>
    </w:sdtContent>
  </w:sdt>
  <w:p w:rsidR="00DB51FB" w:rsidRDefault="00DB51FB">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FB" w:rsidRDefault="00DB51FB" w:rsidP="002D2354">
      <w:pPr>
        <w:spacing w:after="0" w:line="240" w:lineRule="auto"/>
      </w:pPr>
      <w:r>
        <w:separator/>
      </w:r>
    </w:p>
  </w:footnote>
  <w:footnote w:type="continuationSeparator" w:id="0">
    <w:p w:rsidR="00DB51FB" w:rsidRDefault="00DB51FB" w:rsidP="002D2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871"/>
        </w:tabs>
        <w:ind w:left="1871" w:hanging="453"/>
      </w:pPr>
      <w:rPr>
        <w:rFonts w:ascii="Times New Roman" w:hAnsi="Times New Roman"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6"/>
    <w:multiLevelType w:val="singleLevel"/>
    <w:tmpl w:val="00000006"/>
    <w:name w:val="WW8Num6"/>
    <w:lvl w:ilvl="0">
      <w:start w:val="1"/>
      <w:numFmt w:val="bullet"/>
      <w:lvlText w:val="–"/>
      <w:lvlJc w:val="left"/>
      <w:pPr>
        <w:tabs>
          <w:tab w:val="num" w:pos="1871"/>
        </w:tabs>
        <w:ind w:left="1871" w:hanging="453"/>
      </w:pPr>
      <w:rPr>
        <w:rFonts w:ascii="Times New Roman" w:hAnsi="Times New Roman" w:cs="Times New Roman"/>
      </w:rPr>
    </w:lvl>
  </w:abstractNum>
  <w:abstractNum w:abstractNumId="4">
    <w:nsid w:val="00000007"/>
    <w:multiLevelType w:val="singleLevel"/>
    <w:tmpl w:val="00000007"/>
    <w:name w:val="WW8Num7"/>
    <w:lvl w:ilvl="0">
      <w:start w:val="1"/>
      <w:numFmt w:val="bullet"/>
      <w:lvlText w:val="–"/>
      <w:lvlJc w:val="left"/>
      <w:pPr>
        <w:tabs>
          <w:tab w:val="num" w:pos="1871"/>
        </w:tabs>
        <w:ind w:left="1871" w:hanging="453"/>
      </w:pPr>
      <w:rPr>
        <w:rFonts w:ascii="Times New Roman" w:hAnsi="Times New Roman" w:cs="Symbol"/>
      </w:rPr>
    </w:lvl>
  </w:abstractNum>
  <w:abstractNum w:abstractNumId="5">
    <w:nsid w:val="00000009"/>
    <w:multiLevelType w:val="singleLevel"/>
    <w:tmpl w:val="00000009"/>
    <w:name w:val="WW8Num9"/>
    <w:lvl w:ilvl="0">
      <w:start w:val="1"/>
      <w:numFmt w:val="bullet"/>
      <w:lvlText w:val="–"/>
      <w:lvlJc w:val="left"/>
      <w:pPr>
        <w:tabs>
          <w:tab w:val="num" w:pos="1871"/>
        </w:tabs>
        <w:ind w:left="1871" w:hanging="453"/>
      </w:pPr>
      <w:rPr>
        <w:rFonts w:ascii="Times New Roman" w:hAnsi="Times New Roman" w:cs="Times New Roman"/>
      </w:rPr>
    </w:lvl>
  </w:abstractNum>
  <w:abstractNum w:abstractNumId="6">
    <w:nsid w:val="0000000B"/>
    <w:multiLevelType w:val="singleLevel"/>
    <w:tmpl w:val="0000000B"/>
    <w:name w:val="WW8Num11"/>
    <w:lvl w:ilvl="0">
      <w:start w:val="65535"/>
      <w:numFmt w:val="bullet"/>
      <w:lvlText w:val="–"/>
      <w:lvlJc w:val="left"/>
      <w:pPr>
        <w:tabs>
          <w:tab w:val="num" w:pos="1871"/>
        </w:tabs>
        <w:ind w:left="1871" w:hanging="453"/>
      </w:pPr>
      <w:rPr>
        <w:rFonts w:ascii="Times New Roman" w:hAnsi="Times New Roman" w:cs="Times New Roman"/>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D"/>
    <w:multiLevelType w:val="singleLevel"/>
    <w:tmpl w:val="0000000D"/>
    <w:name w:val="WW8Num14"/>
    <w:lvl w:ilvl="0">
      <w:start w:val="65535"/>
      <w:numFmt w:val="bullet"/>
      <w:lvlText w:val="–"/>
      <w:lvlJc w:val="left"/>
      <w:pPr>
        <w:tabs>
          <w:tab w:val="num" w:pos="1871"/>
        </w:tabs>
        <w:ind w:left="1871" w:hanging="453"/>
      </w:pPr>
      <w:rPr>
        <w:rFonts w:ascii="Times New Roman" w:hAnsi="Times New Roman" w:cs="Times New Roman"/>
      </w:rPr>
    </w:lvl>
  </w:abstractNum>
  <w:abstractNum w:abstractNumId="9">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33C3A81"/>
    <w:multiLevelType w:val="hybridMultilevel"/>
    <w:tmpl w:val="87067DF0"/>
    <w:lvl w:ilvl="0" w:tplc="88187FAC">
      <w:numFmt w:val="bullet"/>
      <w:lvlText w:val=""/>
      <w:lvlJc w:val="left"/>
      <w:pPr>
        <w:ind w:left="720" w:hanging="360"/>
      </w:pPr>
      <w:rPr>
        <w:rFonts w:ascii="Symbol" w:eastAsiaTheme="minorHAnsi" w:hAnsi="Symbol"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0C3865FF"/>
    <w:multiLevelType w:val="hybridMultilevel"/>
    <w:tmpl w:val="8D94D26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B4562B0"/>
    <w:multiLevelType w:val="hybridMultilevel"/>
    <w:tmpl w:val="BFC0DB56"/>
    <w:lvl w:ilvl="0" w:tplc="A5BCC8EC">
      <w:numFmt w:val="bullet"/>
      <w:lvlText w:val="-"/>
      <w:lvlJc w:val="left"/>
      <w:pPr>
        <w:ind w:left="1778" w:hanging="360"/>
      </w:pPr>
      <w:rPr>
        <w:rFonts w:ascii="Calibri" w:eastAsia="Times New Roman" w:hAnsi="Calibri" w:cs="Calibri" w:hint="default"/>
      </w:rPr>
    </w:lvl>
    <w:lvl w:ilvl="1" w:tplc="281A0003" w:tentative="1">
      <w:start w:val="1"/>
      <w:numFmt w:val="bullet"/>
      <w:lvlText w:val="o"/>
      <w:lvlJc w:val="left"/>
      <w:pPr>
        <w:ind w:left="2498" w:hanging="360"/>
      </w:pPr>
      <w:rPr>
        <w:rFonts w:ascii="Courier New" w:hAnsi="Courier New" w:cs="Courier New" w:hint="default"/>
      </w:rPr>
    </w:lvl>
    <w:lvl w:ilvl="2" w:tplc="281A0005" w:tentative="1">
      <w:start w:val="1"/>
      <w:numFmt w:val="bullet"/>
      <w:lvlText w:val=""/>
      <w:lvlJc w:val="left"/>
      <w:pPr>
        <w:ind w:left="3218" w:hanging="360"/>
      </w:pPr>
      <w:rPr>
        <w:rFonts w:ascii="Wingdings" w:hAnsi="Wingdings" w:hint="default"/>
      </w:rPr>
    </w:lvl>
    <w:lvl w:ilvl="3" w:tplc="281A0001" w:tentative="1">
      <w:start w:val="1"/>
      <w:numFmt w:val="bullet"/>
      <w:lvlText w:val=""/>
      <w:lvlJc w:val="left"/>
      <w:pPr>
        <w:ind w:left="3938" w:hanging="360"/>
      </w:pPr>
      <w:rPr>
        <w:rFonts w:ascii="Symbol" w:hAnsi="Symbol" w:hint="default"/>
      </w:rPr>
    </w:lvl>
    <w:lvl w:ilvl="4" w:tplc="281A0003" w:tentative="1">
      <w:start w:val="1"/>
      <w:numFmt w:val="bullet"/>
      <w:lvlText w:val="o"/>
      <w:lvlJc w:val="left"/>
      <w:pPr>
        <w:ind w:left="4658" w:hanging="360"/>
      </w:pPr>
      <w:rPr>
        <w:rFonts w:ascii="Courier New" w:hAnsi="Courier New" w:cs="Courier New" w:hint="default"/>
      </w:rPr>
    </w:lvl>
    <w:lvl w:ilvl="5" w:tplc="281A0005" w:tentative="1">
      <w:start w:val="1"/>
      <w:numFmt w:val="bullet"/>
      <w:lvlText w:val=""/>
      <w:lvlJc w:val="left"/>
      <w:pPr>
        <w:ind w:left="5378" w:hanging="360"/>
      </w:pPr>
      <w:rPr>
        <w:rFonts w:ascii="Wingdings" w:hAnsi="Wingdings" w:hint="default"/>
      </w:rPr>
    </w:lvl>
    <w:lvl w:ilvl="6" w:tplc="281A0001" w:tentative="1">
      <w:start w:val="1"/>
      <w:numFmt w:val="bullet"/>
      <w:lvlText w:val=""/>
      <w:lvlJc w:val="left"/>
      <w:pPr>
        <w:ind w:left="6098" w:hanging="360"/>
      </w:pPr>
      <w:rPr>
        <w:rFonts w:ascii="Symbol" w:hAnsi="Symbol" w:hint="default"/>
      </w:rPr>
    </w:lvl>
    <w:lvl w:ilvl="7" w:tplc="281A0003" w:tentative="1">
      <w:start w:val="1"/>
      <w:numFmt w:val="bullet"/>
      <w:lvlText w:val="o"/>
      <w:lvlJc w:val="left"/>
      <w:pPr>
        <w:ind w:left="6818" w:hanging="360"/>
      </w:pPr>
      <w:rPr>
        <w:rFonts w:ascii="Courier New" w:hAnsi="Courier New" w:cs="Courier New" w:hint="default"/>
      </w:rPr>
    </w:lvl>
    <w:lvl w:ilvl="8" w:tplc="281A0005" w:tentative="1">
      <w:start w:val="1"/>
      <w:numFmt w:val="bullet"/>
      <w:lvlText w:val=""/>
      <w:lvlJc w:val="left"/>
      <w:pPr>
        <w:ind w:left="7538" w:hanging="360"/>
      </w:pPr>
      <w:rPr>
        <w:rFonts w:ascii="Wingdings" w:hAnsi="Wingdings" w:hint="default"/>
      </w:rPr>
    </w:lvl>
  </w:abstractNum>
  <w:abstractNum w:abstractNumId="15">
    <w:nsid w:val="1CA65269"/>
    <w:multiLevelType w:val="hybridMultilevel"/>
    <w:tmpl w:val="9A3A235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284E6D23"/>
    <w:multiLevelType w:val="hybridMultilevel"/>
    <w:tmpl w:val="3F78468E"/>
    <w:lvl w:ilvl="0" w:tplc="281A0001">
      <w:start w:val="1"/>
      <w:numFmt w:val="bullet"/>
      <w:lvlText w:val=""/>
      <w:lvlJc w:val="left"/>
      <w:pPr>
        <w:ind w:left="2160" w:hanging="360"/>
      </w:pPr>
      <w:rPr>
        <w:rFonts w:ascii="Symbol" w:hAnsi="Symbol"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17">
    <w:nsid w:val="2C336644"/>
    <w:multiLevelType w:val="hybridMultilevel"/>
    <w:tmpl w:val="EC02CCB4"/>
    <w:lvl w:ilvl="0" w:tplc="3192FCC0">
      <w:numFmt w:val="bullet"/>
      <w:lvlText w:val="-"/>
      <w:lvlJc w:val="left"/>
      <w:pPr>
        <w:ind w:left="927" w:hanging="360"/>
      </w:pPr>
      <w:rPr>
        <w:rFonts w:ascii="Calibri" w:eastAsia="Times New Roman" w:hAnsi="Calibri" w:cs="Calibri" w:hint="default"/>
      </w:rPr>
    </w:lvl>
    <w:lvl w:ilvl="1" w:tplc="281A0003" w:tentative="1">
      <w:start w:val="1"/>
      <w:numFmt w:val="bullet"/>
      <w:lvlText w:val="o"/>
      <w:lvlJc w:val="left"/>
      <w:pPr>
        <w:ind w:left="1647" w:hanging="360"/>
      </w:pPr>
      <w:rPr>
        <w:rFonts w:ascii="Courier New" w:hAnsi="Courier New" w:cs="Courier New" w:hint="default"/>
      </w:rPr>
    </w:lvl>
    <w:lvl w:ilvl="2" w:tplc="281A0005" w:tentative="1">
      <w:start w:val="1"/>
      <w:numFmt w:val="bullet"/>
      <w:lvlText w:val=""/>
      <w:lvlJc w:val="left"/>
      <w:pPr>
        <w:ind w:left="2367" w:hanging="360"/>
      </w:pPr>
      <w:rPr>
        <w:rFonts w:ascii="Wingdings" w:hAnsi="Wingdings" w:hint="default"/>
      </w:rPr>
    </w:lvl>
    <w:lvl w:ilvl="3" w:tplc="281A0001" w:tentative="1">
      <w:start w:val="1"/>
      <w:numFmt w:val="bullet"/>
      <w:lvlText w:val=""/>
      <w:lvlJc w:val="left"/>
      <w:pPr>
        <w:ind w:left="3087" w:hanging="360"/>
      </w:pPr>
      <w:rPr>
        <w:rFonts w:ascii="Symbol" w:hAnsi="Symbol" w:hint="default"/>
      </w:rPr>
    </w:lvl>
    <w:lvl w:ilvl="4" w:tplc="281A0003" w:tentative="1">
      <w:start w:val="1"/>
      <w:numFmt w:val="bullet"/>
      <w:lvlText w:val="o"/>
      <w:lvlJc w:val="left"/>
      <w:pPr>
        <w:ind w:left="3807" w:hanging="360"/>
      </w:pPr>
      <w:rPr>
        <w:rFonts w:ascii="Courier New" w:hAnsi="Courier New" w:cs="Courier New" w:hint="default"/>
      </w:rPr>
    </w:lvl>
    <w:lvl w:ilvl="5" w:tplc="281A0005" w:tentative="1">
      <w:start w:val="1"/>
      <w:numFmt w:val="bullet"/>
      <w:lvlText w:val=""/>
      <w:lvlJc w:val="left"/>
      <w:pPr>
        <w:ind w:left="4527" w:hanging="360"/>
      </w:pPr>
      <w:rPr>
        <w:rFonts w:ascii="Wingdings" w:hAnsi="Wingdings" w:hint="default"/>
      </w:rPr>
    </w:lvl>
    <w:lvl w:ilvl="6" w:tplc="281A0001" w:tentative="1">
      <w:start w:val="1"/>
      <w:numFmt w:val="bullet"/>
      <w:lvlText w:val=""/>
      <w:lvlJc w:val="left"/>
      <w:pPr>
        <w:ind w:left="5247" w:hanging="360"/>
      </w:pPr>
      <w:rPr>
        <w:rFonts w:ascii="Symbol" w:hAnsi="Symbol" w:hint="default"/>
      </w:rPr>
    </w:lvl>
    <w:lvl w:ilvl="7" w:tplc="281A0003" w:tentative="1">
      <w:start w:val="1"/>
      <w:numFmt w:val="bullet"/>
      <w:lvlText w:val="o"/>
      <w:lvlJc w:val="left"/>
      <w:pPr>
        <w:ind w:left="5967" w:hanging="360"/>
      </w:pPr>
      <w:rPr>
        <w:rFonts w:ascii="Courier New" w:hAnsi="Courier New" w:cs="Courier New" w:hint="default"/>
      </w:rPr>
    </w:lvl>
    <w:lvl w:ilvl="8" w:tplc="281A0005" w:tentative="1">
      <w:start w:val="1"/>
      <w:numFmt w:val="bullet"/>
      <w:lvlText w:val=""/>
      <w:lvlJc w:val="left"/>
      <w:pPr>
        <w:ind w:left="6687" w:hanging="360"/>
      </w:pPr>
      <w:rPr>
        <w:rFonts w:ascii="Wingdings" w:hAnsi="Wingdings" w:hint="default"/>
      </w:rPr>
    </w:lvl>
  </w:abstractNum>
  <w:abstractNum w:abstractNumId="18">
    <w:nsid w:val="3BF2706F"/>
    <w:multiLevelType w:val="hybridMultilevel"/>
    <w:tmpl w:val="39DAE622"/>
    <w:lvl w:ilvl="0" w:tplc="281A0001">
      <w:start w:val="1"/>
      <w:numFmt w:val="bullet"/>
      <w:lvlText w:val=""/>
      <w:lvlJc w:val="left"/>
      <w:pPr>
        <w:ind w:left="2160" w:hanging="360"/>
      </w:pPr>
      <w:rPr>
        <w:rFonts w:ascii="Symbol" w:hAnsi="Symbol"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19">
    <w:nsid w:val="3D855F32"/>
    <w:multiLevelType w:val="hybridMultilevel"/>
    <w:tmpl w:val="88B60D3C"/>
    <w:lvl w:ilvl="0" w:tplc="281A0011">
      <w:start w:val="1"/>
      <w:numFmt w:val="decimal"/>
      <w:lvlText w:val="%1)"/>
      <w:lvlJc w:val="left"/>
      <w:pPr>
        <w:ind w:left="1287" w:hanging="360"/>
      </w:pPr>
    </w:lvl>
    <w:lvl w:ilvl="1" w:tplc="281A0019" w:tentative="1">
      <w:start w:val="1"/>
      <w:numFmt w:val="lowerLetter"/>
      <w:lvlText w:val="%2."/>
      <w:lvlJc w:val="left"/>
      <w:pPr>
        <w:ind w:left="2007" w:hanging="360"/>
      </w:pPr>
    </w:lvl>
    <w:lvl w:ilvl="2" w:tplc="281A001B" w:tentative="1">
      <w:start w:val="1"/>
      <w:numFmt w:val="lowerRoman"/>
      <w:lvlText w:val="%3."/>
      <w:lvlJc w:val="right"/>
      <w:pPr>
        <w:ind w:left="2727" w:hanging="180"/>
      </w:pPr>
    </w:lvl>
    <w:lvl w:ilvl="3" w:tplc="281A000F" w:tentative="1">
      <w:start w:val="1"/>
      <w:numFmt w:val="decimal"/>
      <w:lvlText w:val="%4."/>
      <w:lvlJc w:val="left"/>
      <w:pPr>
        <w:ind w:left="3447" w:hanging="360"/>
      </w:pPr>
    </w:lvl>
    <w:lvl w:ilvl="4" w:tplc="281A0019" w:tentative="1">
      <w:start w:val="1"/>
      <w:numFmt w:val="lowerLetter"/>
      <w:lvlText w:val="%5."/>
      <w:lvlJc w:val="left"/>
      <w:pPr>
        <w:ind w:left="4167" w:hanging="360"/>
      </w:pPr>
    </w:lvl>
    <w:lvl w:ilvl="5" w:tplc="281A001B" w:tentative="1">
      <w:start w:val="1"/>
      <w:numFmt w:val="lowerRoman"/>
      <w:lvlText w:val="%6."/>
      <w:lvlJc w:val="right"/>
      <w:pPr>
        <w:ind w:left="4887" w:hanging="180"/>
      </w:pPr>
    </w:lvl>
    <w:lvl w:ilvl="6" w:tplc="281A000F" w:tentative="1">
      <w:start w:val="1"/>
      <w:numFmt w:val="decimal"/>
      <w:lvlText w:val="%7."/>
      <w:lvlJc w:val="left"/>
      <w:pPr>
        <w:ind w:left="5607" w:hanging="360"/>
      </w:pPr>
    </w:lvl>
    <w:lvl w:ilvl="7" w:tplc="281A0019" w:tentative="1">
      <w:start w:val="1"/>
      <w:numFmt w:val="lowerLetter"/>
      <w:lvlText w:val="%8."/>
      <w:lvlJc w:val="left"/>
      <w:pPr>
        <w:ind w:left="6327" w:hanging="360"/>
      </w:pPr>
    </w:lvl>
    <w:lvl w:ilvl="8" w:tplc="281A001B" w:tentative="1">
      <w:start w:val="1"/>
      <w:numFmt w:val="lowerRoman"/>
      <w:lvlText w:val="%9."/>
      <w:lvlJc w:val="right"/>
      <w:pPr>
        <w:ind w:left="7047" w:hanging="180"/>
      </w:pPr>
    </w:lvl>
  </w:abstractNum>
  <w:abstractNum w:abstractNumId="20">
    <w:nsid w:val="479D0F3A"/>
    <w:multiLevelType w:val="hybridMultilevel"/>
    <w:tmpl w:val="BC6E5F18"/>
    <w:lvl w:ilvl="0" w:tplc="281A0011">
      <w:start w:val="1"/>
      <w:numFmt w:val="decimal"/>
      <w:lvlText w:val="%1)"/>
      <w:lvlJc w:val="left"/>
      <w:pPr>
        <w:ind w:left="1429" w:hanging="360"/>
      </w:p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21">
    <w:nsid w:val="5E651A28"/>
    <w:multiLevelType w:val="hybridMultilevel"/>
    <w:tmpl w:val="F97C8DE8"/>
    <w:lvl w:ilvl="0" w:tplc="90AC976E">
      <w:numFmt w:val="bullet"/>
      <w:lvlText w:val=""/>
      <w:lvlJc w:val="left"/>
      <w:pPr>
        <w:ind w:left="720" w:hanging="360"/>
      </w:pPr>
      <w:rPr>
        <w:rFonts w:ascii="Symbol" w:eastAsiaTheme="minorHAnsi" w:hAnsi="Symbol"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6F113466"/>
    <w:multiLevelType w:val="hybridMultilevel"/>
    <w:tmpl w:val="B75A8108"/>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724D3710"/>
    <w:multiLevelType w:val="hybridMultilevel"/>
    <w:tmpl w:val="3530EB44"/>
    <w:lvl w:ilvl="0" w:tplc="281A0001">
      <w:start w:val="1"/>
      <w:numFmt w:val="bullet"/>
      <w:lvlText w:val=""/>
      <w:lvlJc w:val="left"/>
      <w:pPr>
        <w:ind w:left="2160" w:hanging="360"/>
      </w:pPr>
      <w:rPr>
        <w:rFonts w:ascii="Symbol" w:hAnsi="Symbol"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24">
    <w:nsid w:val="7C646219"/>
    <w:multiLevelType w:val="hybridMultilevel"/>
    <w:tmpl w:val="365A9F7C"/>
    <w:lvl w:ilvl="0" w:tplc="281A0011">
      <w:start w:val="1"/>
      <w:numFmt w:val="decimal"/>
      <w:lvlText w:val="%1)"/>
      <w:lvlJc w:val="left"/>
      <w:pPr>
        <w:ind w:left="1287" w:hanging="360"/>
      </w:pPr>
    </w:lvl>
    <w:lvl w:ilvl="1" w:tplc="281A0019" w:tentative="1">
      <w:start w:val="1"/>
      <w:numFmt w:val="lowerLetter"/>
      <w:lvlText w:val="%2."/>
      <w:lvlJc w:val="left"/>
      <w:pPr>
        <w:ind w:left="2007" w:hanging="360"/>
      </w:pPr>
    </w:lvl>
    <w:lvl w:ilvl="2" w:tplc="281A001B" w:tentative="1">
      <w:start w:val="1"/>
      <w:numFmt w:val="lowerRoman"/>
      <w:lvlText w:val="%3."/>
      <w:lvlJc w:val="right"/>
      <w:pPr>
        <w:ind w:left="2727" w:hanging="180"/>
      </w:pPr>
    </w:lvl>
    <w:lvl w:ilvl="3" w:tplc="281A000F" w:tentative="1">
      <w:start w:val="1"/>
      <w:numFmt w:val="decimal"/>
      <w:lvlText w:val="%4."/>
      <w:lvlJc w:val="left"/>
      <w:pPr>
        <w:ind w:left="3447" w:hanging="360"/>
      </w:pPr>
    </w:lvl>
    <w:lvl w:ilvl="4" w:tplc="281A0019" w:tentative="1">
      <w:start w:val="1"/>
      <w:numFmt w:val="lowerLetter"/>
      <w:lvlText w:val="%5."/>
      <w:lvlJc w:val="left"/>
      <w:pPr>
        <w:ind w:left="4167" w:hanging="360"/>
      </w:pPr>
    </w:lvl>
    <w:lvl w:ilvl="5" w:tplc="281A001B" w:tentative="1">
      <w:start w:val="1"/>
      <w:numFmt w:val="lowerRoman"/>
      <w:lvlText w:val="%6."/>
      <w:lvlJc w:val="right"/>
      <w:pPr>
        <w:ind w:left="4887" w:hanging="180"/>
      </w:pPr>
    </w:lvl>
    <w:lvl w:ilvl="6" w:tplc="281A000F" w:tentative="1">
      <w:start w:val="1"/>
      <w:numFmt w:val="decimal"/>
      <w:lvlText w:val="%7."/>
      <w:lvlJc w:val="left"/>
      <w:pPr>
        <w:ind w:left="5607" w:hanging="360"/>
      </w:pPr>
    </w:lvl>
    <w:lvl w:ilvl="7" w:tplc="281A0019" w:tentative="1">
      <w:start w:val="1"/>
      <w:numFmt w:val="lowerLetter"/>
      <w:lvlText w:val="%8."/>
      <w:lvlJc w:val="left"/>
      <w:pPr>
        <w:ind w:left="6327" w:hanging="360"/>
      </w:pPr>
    </w:lvl>
    <w:lvl w:ilvl="8" w:tplc="281A001B" w:tentative="1">
      <w:start w:val="1"/>
      <w:numFmt w:val="lowerRoman"/>
      <w:lvlText w:val="%9."/>
      <w:lvlJc w:val="right"/>
      <w:pPr>
        <w:ind w:left="7047" w:hanging="180"/>
      </w:pPr>
    </w:lvl>
  </w:abstractNum>
  <w:num w:numId="1">
    <w:abstractNumId w:val="1"/>
  </w:num>
  <w:num w:numId="2">
    <w:abstractNumId w:val="10"/>
  </w:num>
  <w:num w:numId="3">
    <w:abstractNumId w:val="15"/>
  </w:num>
  <w:num w:numId="4">
    <w:abstractNumId w:val="21"/>
  </w:num>
  <w:num w:numId="5">
    <w:abstractNumId w:val="13"/>
  </w:num>
  <w:num w:numId="6">
    <w:abstractNumId w:val="12"/>
  </w:num>
  <w:num w:numId="7">
    <w:abstractNumId w:val="2"/>
  </w:num>
  <w:num w:numId="8">
    <w:abstractNumId w:val="9"/>
  </w:num>
  <w:num w:numId="9">
    <w:abstractNumId w:val="20"/>
  </w:num>
  <w:num w:numId="10">
    <w:abstractNumId w:val="3"/>
  </w:num>
  <w:num w:numId="11">
    <w:abstractNumId w:val="6"/>
  </w:num>
  <w:num w:numId="12">
    <w:abstractNumId w:val="0"/>
  </w:num>
  <w:num w:numId="13">
    <w:abstractNumId w:val="4"/>
  </w:num>
  <w:num w:numId="14">
    <w:abstractNumId w:val="5"/>
  </w:num>
  <w:num w:numId="15">
    <w:abstractNumId w:val="7"/>
  </w:num>
  <w:num w:numId="16">
    <w:abstractNumId w:val="8"/>
  </w:num>
  <w:num w:numId="17">
    <w:abstractNumId w:val="11"/>
  </w:num>
  <w:num w:numId="18">
    <w:abstractNumId w:val="24"/>
  </w:num>
  <w:num w:numId="19">
    <w:abstractNumId w:val="22"/>
  </w:num>
  <w:num w:numId="20">
    <w:abstractNumId w:val="19"/>
  </w:num>
  <w:num w:numId="21">
    <w:abstractNumId w:val="23"/>
  </w:num>
  <w:num w:numId="22">
    <w:abstractNumId w:val="18"/>
  </w:num>
  <w:num w:numId="23">
    <w:abstractNumId w:val="16"/>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37"/>
    <w:rsid w:val="00001819"/>
    <w:rsid w:val="00007EE1"/>
    <w:rsid w:val="00013638"/>
    <w:rsid w:val="00032EFC"/>
    <w:rsid w:val="00033A8E"/>
    <w:rsid w:val="0003590F"/>
    <w:rsid w:val="0003691D"/>
    <w:rsid w:val="000400BB"/>
    <w:rsid w:val="0004501E"/>
    <w:rsid w:val="000505EA"/>
    <w:rsid w:val="000908AB"/>
    <w:rsid w:val="000B5593"/>
    <w:rsid w:val="000B77E7"/>
    <w:rsid w:val="000C00A5"/>
    <w:rsid w:val="000C2DD8"/>
    <w:rsid w:val="000C3CAA"/>
    <w:rsid w:val="000D59B8"/>
    <w:rsid w:val="000E04AE"/>
    <w:rsid w:val="000E6999"/>
    <w:rsid w:val="000F694D"/>
    <w:rsid w:val="000F7A45"/>
    <w:rsid w:val="001040F6"/>
    <w:rsid w:val="001102C1"/>
    <w:rsid w:val="00111B40"/>
    <w:rsid w:val="001220A4"/>
    <w:rsid w:val="00165E41"/>
    <w:rsid w:val="00170263"/>
    <w:rsid w:val="00171F91"/>
    <w:rsid w:val="00186A19"/>
    <w:rsid w:val="00190B40"/>
    <w:rsid w:val="00194000"/>
    <w:rsid w:val="001969D9"/>
    <w:rsid w:val="001A735A"/>
    <w:rsid w:val="001B17BF"/>
    <w:rsid w:val="001D0DD4"/>
    <w:rsid w:val="001D44B6"/>
    <w:rsid w:val="001E1666"/>
    <w:rsid w:val="001E32AA"/>
    <w:rsid w:val="00207FA3"/>
    <w:rsid w:val="0021114C"/>
    <w:rsid w:val="00221A34"/>
    <w:rsid w:val="002249B8"/>
    <w:rsid w:val="00227A68"/>
    <w:rsid w:val="0024082A"/>
    <w:rsid w:val="00261556"/>
    <w:rsid w:val="002628CC"/>
    <w:rsid w:val="00265793"/>
    <w:rsid w:val="002838B6"/>
    <w:rsid w:val="00284D10"/>
    <w:rsid w:val="002A5957"/>
    <w:rsid w:val="002C482A"/>
    <w:rsid w:val="002D2354"/>
    <w:rsid w:val="002E2C3B"/>
    <w:rsid w:val="002E5319"/>
    <w:rsid w:val="002F4196"/>
    <w:rsid w:val="003004B3"/>
    <w:rsid w:val="00353A33"/>
    <w:rsid w:val="00365C10"/>
    <w:rsid w:val="00371A51"/>
    <w:rsid w:val="00373466"/>
    <w:rsid w:val="00386B37"/>
    <w:rsid w:val="003A7B95"/>
    <w:rsid w:val="003B5974"/>
    <w:rsid w:val="003D3195"/>
    <w:rsid w:val="003D5101"/>
    <w:rsid w:val="003E344E"/>
    <w:rsid w:val="003E7DAC"/>
    <w:rsid w:val="003F463E"/>
    <w:rsid w:val="00405E55"/>
    <w:rsid w:val="004355A4"/>
    <w:rsid w:val="004404B0"/>
    <w:rsid w:val="004414DC"/>
    <w:rsid w:val="004418E6"/>
    <w:rsid w:val="00441B2D"/>
    <w:rsid w:val="004435F0"/>
    <w:rsid w:val="004456AD"/>
    <w:rsid w:val="00493535"/>
    <w:rsid w:val="004B6DE5"/>
    <w:rsid w:val="004C7464"/>
    <w:rsid w:val="004D3D4E"/>
    <w:rsid w:val="004E48C2"/>
    <w:rsid w:val="004E5789"/>
    <w:rsid w:val="004E7494"/>
    <w:rsid w:val="004F4F0A"/>
    <w:rsid w:val="00525AD6"/>
    <w:rsid w:val="005520D2"/>
    <w:rsid w:val="00565B81"/>
    <w:rsid w:val="00572FB0"/>
    <w:rsid w:val="00580B33"/>
    <w:rsid w:val="00592FD4"/>
    <w:rsid w:val="00593E2E"/>
    <w:rsid w:val="00595464"/>
    <w:rsid w:val="005A31BC"/>
    <w:rsid w:val="005A4EA5"/>
    <w:rsid w:val="005B4274"/>
    <w:rsid w:val="005C6A5E"/>
    <w:rsid w:val="005D07B6"/>
    <w:rsid w:val="005D07E6"/>
    <w:rsid w:val="005E04F3"/>
    <w:rsid w:val="005E5C13"/>
    <w:rsid w:val="006053DB"/>
    <w:rsid w:val="0060694E"/>
    <w:rsid w:val="006112C7"/>
    <w:rsid w:val="00621E9A"/>
    <w:rsid w:val="0063006C"/>
    <w:rsid w:val="0064090C"/>
    <w:rsid w:val="00640961"/>
    <w:rsid w:val="006704A0"/>
    <w:rsid w:val="00676DFF"/>
    <w:rsid w:val="00680AD0"/>
    <w:rsid w:val="00691D64"/>
    <w:rsid w:val="00694B20"/>
    <w:rsid w:val="006959CD"/>
    <w:rsid w:val="006A79CE"/>
    <w:rsid w:val="006C0B68"/>
    <w:rsid w:val="006C2482"/>
    <w:rsid w:val="006F04C6"/>
    <w:rsid w:val="0071078F"/>
    <w:rsid w:val="00711A5B"/>
    <w:rsid w:val="00715400"/>
    <w:rsid w:val="00720BBB"/>
    <w:rsid w:val="007215B6"/>
    <w:rsid w:val="00722FEA"/>
    <w:rsid w:val="007479CB"/>
    <w:rsid w:val="00747F3B"/>
    <w:rsid w:val="00753B2D"/>
    <w:rsid w:val="00763484"/>
    <w:rsid w:val="007736E2"/>
    <w:rsid w:val="00791A70"/>
    <w:rsid w:val="007A0CC5"/>
    <w:rsid w:val="007A4E01"/>
    <w:rsid w:val="007A5277"/>
    <w:rsid w:val="007B2008"/>
    <w:rsid w:val="007E5557"/>
    <w:rsid w:val="007F7BAB"/>
    <w:rsid w:val="0081435E"/>
    <w:rsid w:val="008419E7"/>
    <w:rsid w:val="00862407"/>
    <w:rsid w:val="0087400C"/>
    <w:rsid w:val="008741FB"/>
    <w:rsid w:val="00880420"/>
    <w:rsid w:val="00890345"/>
    <w:rsid w:val="00894069"/>
    <w:rsid w:val="008947F0"/>
    <w:rsid w:val="008A1349"/>
    <w:rsid w:val="008C09F8"/>
    <w:rsid w:val="008C0F1E"/>
    <w:rsid w:val="008C491B"/>
    <w:rsid w:val="008E4B78"/>
    <w:rsid w:val="008F63A3"/>
    <w:rsid w:val="009053C1"/>
    <w:rsid w:val="009114C3"/>
    <w:rsid w:val="0092707F"/>
    <w:rsid w:val="0093009B"/>
    <w:rsid w:val="0094153A"/>
    <w:rsid w:val="009424FE"/>
    <w:rsid w:val="00943E60"/>
    <w:rsid w:val="00945104"/>
    <w:rsid w:val="009451B4"/>
    <w:rsid w:val="0096098E"/>
    <w:rsid w:val="00963554"/>
    <w:rsid w:val="0097113F"/>
    <w:rsid w:val="009722CD"/>
    <w:rsid w:val="0097538D"/>
    <w:rsid w:val="00975876"/>
    <w:rsid w:val="00980364"/>
    <w:rsid w:val="009811D0"/>
    <w:rsid w:val="00981AFB"/>
    <w:rsid w:val="00983F79"/>
    <w:rsid w:val="0098789A"/>
    <w:rsid w:val="00993137"/>
    <w:rsid w:val="009C1527"/>
    <w:rsid w:val="009C155C"/>
    <w:rsid w:val="009C1C0F"/>
    <w:rsid w:val="009D177F"/>
    <w:rsid w:val="009D432E"/>
    <w:rsid w:val="009D5D34"/>
    <w:rsid w:val="009E6A09"/>
    <w:rsid w:val="009F11E8"/>
    <w:rsid w:val="009F3AD2"/>
    <w:rsid w:val="009F71F4"/>
    <w:rsid w:val="00A04243"/>
    <w:rsid w:val="00A12BED"/>
    <w:rsid w:val="00A17DF6"/>
    <w:rsid w:val="00A2131A"/>
    <w:rsid w:val="00A213F7"/>
    <w:rsid w:val="00A26DE5"/>
    <w:rsid w:val="00A36916"/>
    <w:rsid w:val="00A46CCE"/>
    <w:rsid w:val="00A503C4"/>
    <w:rsid w:val="00A54C64"/>
    <w:rsid w:val="00A61275"/>
    <w:rsid w:val="00A67357"/>
    <w:rsid w:val="00A72676"/>
    <w:rsid w:val="00A77352"/>
    <w:rsid w:val="00A86F1D"/>
    <w:rsid w:val="00A90F19"/>
    <w:rsid w:val="00A967FE"/>
    <w:rsid w:val="00AA4BA3"/>
    <w:rsid w:val="00AA50EA"/>
    <w:rsid w:val="00AA5957"/>
    <w:rsid w:val="00AB706A"/>
    <w:rsid w:val="00AC1815"/>
    <w:rsid w:val="00AD6D1A"/>
    <w:rsid w:val="00AE07B3"/>
    <w:rsid w:val="00AE68B4"/>
    <w:rsid w:val="00AF38A6"/>
    <w:rsid w:val="00B04C89"/>
    <w:rsid w:val="00B10D14"/>
    <w:rsid w:val="00B20A62"/>
    <w:rsid w:val="00B20D45"/>
    <w:rsid w:val="00B36401"/>
    <w:rsid w:val="00B43631"/>
    <w:rsid w:val="00B440D7"/>
    <w:rsid w:val="00B52051"/>
    <w:rsid w:val="00B65AB2"/>
    <w:rsid w:val="00B70A4C"/>
    <w:rsid w:val="00B70FDE"/>
    <w:rsid w:val="00B715FC"/>
    <w:rsid w:val="00B96B2C"/>
    <w:rsid w:val="00BC4713"/>
    <w:rsid w:val="00BD1B59"/>
    <w:rsid w:val="00BD2B6E"/>
    <w:rsid w:val="00BE1D5F"/>
    <w:rsid w:val="00BE59A8"/>
    <w:rsid w:val="00BF0480"/>
    <w:rsid w:val="00C0145B"/>
    <w:rsid w:val="00C02E93"/>
    <w:rsid w:val="00C0386C"/>
    <w:rsid w:val="00C05105"/>
    <w:rsid w:val="00C30C6E"/>
    <w:rsid w:val="00C32208"/>
    <w:rsid w:val="00C36605"/>
    <w:rsid w:val="00C43BE3"/>
    <w:rsid w:val="00C47452"/>
    <w:rsid w:val="00C62716"/>
    <w:rsid w:val="00C711EC"/>
    <w:rsid w:val="00C72F30"/>
    <w:rsid w:val="00C73BED"/>
    <w:rsid w:val="00C85C3A"/>
    <w:rsid w:val="00C90166"/>
    <w:rsid w:val="00C9461F"/>
    <w:rsid w:val="00C9627B"/>
    <w:rsid w:val="00C97377"/>
    <w:rsid w:val="00CB1154"/>
    <w:rsid w:val="00CB3B0B"/>
    <w:rsid w:val="00CB6DC4"/>
    <w:rsid w:val="00CC1A14"/>
    <w:rsid w:val="00CC211B"/>
    <w:rsid w:val="00CC33A4"/>
    <w:rsid w:val="00CD09F6"/>
    <w:rsid w:val="00CD0B11"/>
    <w:rsid w:val="00CD14E8"/>
    <w:rsid w:val="00CF1555"/>
    <w:rsid w:val="00CF2A7C"/>
    <w:rsid w:val="00D04E27"/>
    <w:rsid w:val="00D0630D"/>
    <w:rsid w:val="00D06E97"/>
    <w:rsid w:val="00D23156"/>
    <w:rsid w:val="00D26FB1"/>
    <w:rsid w:val="00D2773E"/>
    <w:rsid w:val="00D3702E"/>
    <w:rsid w:val="00D4396A"/>
    <w:rsid w:val="00D622EC"/>
    <w:rsid w:val="00D64BB1"/>
    <w:rsid w:val="00D66E0E"/>
    <w:rsid w:val="00D70F94"/>
    <w:rsid w:val="00D723B1"/>
    <w:rsid w:val="00D83308"/>
    <w:rsid w:val="00D97368"/>
    <w:rsid w:val="00DB4C6D"/>
    <w:rsid w:val="00DB51FB"/>
    <w:rsid w:val="00DE2884"/>
    <w:rsid w:val="00DF0990"/>
    <w:rsid w:val="00DF1D47"/>
    <w:rsid w:val="00E05FA0"/>
    <w:rsid w:val="00E21567"/>
    <w:rsid w:val="00E409B4"/>
    <w:rsid w:val="00E646A5"/>
    <w:rsid w:val="00E6696C"/>
    <w:rsid w:val="00E66FCD"/>
    <w:rsid w:val="00E70786"/>
    <w:rsid w:val="00E91AB6"/>
    <w:rsid w:val="00EA07A2"/>
    <w:rsid w:val="00EB1B99"/>
    <w:rsid w:val="00EB767E"/>
    <w:rsid w:val="00EB7B58"/>
    <w:rsid w:val="00EC2759"/>
    <w:rsid w:val="00EC4144"/>
    <w:rsid w:val="00EC7A94"/>
    <w:rsid w:val="00EE6771"/>
    <w:rsid w:val="00EE7CD2"/>
    <w:rsid w:val="00F000E9"/>
    <w:rsid w:val="00F0702F"/>
    <w:rsid w:val="00F13170"/>
    <w:rsid w:val="00F160D2"/>
    <w:rsid w:val="00F2321C"/>
    <w:rsid w:val="00F273E4"/>
    <w:rsid w:val="00F3205D"/>
    <w:rsid w:val="00F34A32"/>
    <w:rsid w:val="00F45F80"/>
    <w:rsid w:val="00F66EA6"/>
    <w:rsid w:val="00F67951"/>
    <w:rsid w:val="00F72E29"/>
    <w:rsid w:val="00F84699"/>
    <w:rsid w:val="00F9655B"/>
    <w:rsid w:val="00F96989"/>
    <w:rsid w:val="00FC04D9"/>
    <w:rsid w:val="00FC5E94"/>
    <w:rsid w:val="00FD7136"/>
    <w:rsid w:val="00FE007E"/>
    <w:rsid w:val="00FE235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unhideWhenUsed/>
    <w:rsid w:val="00DF1D47"/>
    <w:rPr>
      <w:color w:val="0000FF" w:themeColor="hyperlink"/>
      <w:u w:val="single"/>
    </w:rPr>
  </w:style>
  <w:style w:type="paragraph" w:styleId="Pasussalistom">
    <w:name w:val="List Paragraph"/>
    <w:basedOn w:val="Normal"/>
    <w:uiPriority w:val="34"/>
    <w:qFormat/>
    <w:rsid w:val="004E5789"/>
    <w:pPr>
      <w:ind w:left="720"/>
      <w:contextualSpacing/>
    </w:pPr>
  </w:style>
  <w:style w:type="table" w:styleId="Koordinatnamreatabele">
    <w:name w:val="Table Grid"/>
    <w:basedOn w:val="Normalnatabela"/>
    <w:uiPriority w:val="59"/>
    <w:rsid w:val="0064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694B20"/>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94B20"/>
    <w:rPr>
      <w:rFonts w:ascii="Tahoma" w:hAnsi="Tahoma" w:cs="Tahoma"/>
      <w:sz w:val="16"/>
      <w:szCs w:val="16"/>
    </w:rPr>
  </w:style>
  <w:style w:type="paragraph" w:styleId="Zaglavljestranice">
    <w:name w:val="header"/>
    <w:basedOn w:val="Normal"/>
    <w:link w:val="ZaglavljestraniceChar"/>
    <w:uiPriority w:val="99"/>
    <w:unhideWhenUsed/>
    <w:rsid w:val="002D2354"/>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2D2354"/>
  </w:style>
  <w:style w:type="paragraph" w:styleId="Podnojestranice">
    <w:name w:val="footer"/>
    <w:basedOn w:val="Normal"/>
    <w:link w:val="PodnojestraniceChar"/>
    <w:uiPriority w:val="99"/>
    <w:unhideWhenUsed/>
    <w:rsid w:val="002D2354"/>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D2354"/>
  </w:style>
  <w:style w:type="paragraph" w:customStyle="1" w:styleId="bodytext">
    <w:name w:val="bodytext"/>
    <w:basedOn w:val="Normal"/>
    <w:rsid w:val="00CC211B"/>
    <w:pPr>
      <w:spacing w:before="100" w:beforeAutospacing="1" w:after="100" w:afterAutospacing="1" w:line="240" w:lineRule="auto"/>
    </w:pPr>
    <w:rPr>
      <w:rFonts w:ascii="Times New Roman" w:eastAsia="Times New Roman" w:hAnsi="Times New Roman" w:cs="Times New Roman"/>
      <w:sz w:val="24"/>
      <w:szCs w:val="24"/>
      <w:lang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unhideWhenUsed/>
    <w:rsid w:val="00DF1D47"/>
    <w:rPr>
      <w:color w:val="0000FF" w:themeColor="hyperlink"/>
      <w:u w:val="single"/>
    </w:rPr>
  </w:style>
  <w:style w:type="paragraph" w:styleId="Pasussalistom">
    <w:name w:val="List Paragraph"/>
    <w:basedOn w:val="Normal"/>
    <w:uiPriority w:val="34"/>
    <w:qFormat/>
    <w:rsid w:val="004E5789"/>
    <w:pPr>
      <w:ind w:left="720"/>
      <w:contextualSpacing/>
    </w:pPr>
  </w:style>
  <w:style w:type="table" w:styleId="Koordinatnamreatabele">
    <w:name w:val="Table Grid"/>
    <w:basedOn w:val="Normalnatabela"/>
    <w:uiPriority w:val="59"/>
    <w:rsid w:val="0064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694B20"/>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94B20"/>
    <w:rPr>
      <w:rFonts w:ascii="Tahoma" w:hAnsi="Tahoma" w:cs="Tahoma"/>
      <w:sz w:val="16"/>
      <w:szCs w:val="16"/>
    </w:rPr>
  </w:style>
  <w:style w:type="paragraph" w:styleId="Zaglavljestranice">
    <w:name w:val="header"/>
    <w:basedOn w:val="Normal"/>
    <w:link w:val="ZaglavljestraniceChar"/>
    <w:uiPriority w:val="99"/>
    <w:unhideWhenUsed/>
    <w:rsid w:val="002D2354"/>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2D2354"/>
  </w:style>
  <w:style w:type="paragraph" w:styleId="Podnojestranice">
    <w:name w:val="footer"/>
    <w:basedOn w:val="Normal"/>
    <w:link w:val="PodnojestraniceChar"/>
    <w:uiPriority w:val="99"/>
    <w:unhideWhenUsed/>
    <w:rsid w:val="002D2354"/>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D2354"/>
  </w:style>
  <w:style w:type="paragraph" w:customStyle="1" w:styleId="bodytext">
    <w:name w:val="bodytext"/>
    <w:basedOn w:val="Normal"/>
    <w:rsid w:val="00CC211B"/>
    <w:pPr>
      <w:spacing w:before="100" w:beforeAutospacing="1" w:after="100" w:afterAutospacing="1" w:line="240" w:lineRule="auto"/>
    </w:pPr>
    <w:rPr>
      <w:rFonts w:ascii="Times New Roman" w:eastAsia="Times New Roman" w:hAnsi="Times New Roman" w:cs="Times New Roman"/>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866">
      <w:bodyDiv w:val="1"/>
      <w:marLeft w:val="0"/>
      <w:marRight w:val="0"/>
      <w:marTop w:val="0"/>
      <w:marBottom w:val="0"/>
      <w:divBdr>
        <w:top w:val="none" w:sz="0" w:space="0" w:color="auto"/>
        <w:left w:val="none" w:sz="0" w:space="0" w:color="auto"/>
        <w:bottom w:val="none" w:sz="0" w:space="0" w:color="auto"/>
        <w:right w:val="none" w:sz="0" w:space="0" w:color="auto"/>
      </w:divBdr>
    </w:div>
    <w:div w:id="102117507">
      <w:bodyDiv w:val="1"/>
      <w:marLeft w:val="0"/>
      <w:marRight w:val="0"/>
      <w:marTop w:val="0"/>
      <w:marBottom w:val="0"/>
      <w:divBdr>
        <w:top w:val="none" w:sz="0" w:space="0" w:color="auto"/>
        <w:left w:val="none" w:sz="0" w:space="0" w:color="auto"/>
        <w:bottom w:val="none" w:sz="0" w:space="0" w:color="auto"/>
        <w:right w:val="none" w:sz="0" w:space="0" w:color="auto"/>
      </w:divBdr>
    </w:div>
    <w:div w:id="310331548">
      <w:bodyDiv w:val="1"/>
      <w:marLeft w:val="0"/>
      <w:marRight w:val="0"/>
      <w:marTop w:val="0"/>
      <w:marBottom w:val="0"/>
      <w:divBdr>
        <w:top w:val="none" w:sz="0" w:space="0" w:color="auto"/>
        <w:left w:val="none" w:sz="0" w:space="0" w:color="auto"/>
        <w:bottom w:val="none" w:sz="0" w:space="0" w:color="auto"/>
        <w:right w:val="none" w:sz="0" w:space="0" w:color="auto"/>
      </w:divBdr>
    </w:div>
    <w:div w:id="337388545">
      <w:bodyDiv w:val="1"/>
      <w:marLeft w:val="0"/>
      <w:marRight w:val="0"/>
      <w:marTop w:val="0"/>
      <w:marBottom w:val="0"/>
      <w:divBdr>
        <w:top w:val="none" w:sz="0" w:space="0" w:color="auto"/>
        <w:left w:val="none" w:sz="0" w:space="0" w:color="auto"/>
        <w:bottom w:val="none" w:sz="0" w:space="0" w:color="auto"/>
        <w:right w:val="none" w:sz="0" w:space="0" w:color="auto"/>
      </w:divBdr>
    </w:div>
    <w:div w:id="499123470">
      <w:bodyDiv w:val="1"/>
      <w:marLeft w:val="0"/>
      <w:marRight w:val="0"/>
      <w:marTop w:val="0"/>
      <w:marBottom w:val="0"/>
      <w:divBdr>
        <w:top w:val="none" w:sz="0" w:space="0" w:color="auto"/>
        <w:left w:val="none" w:sz="0" w:space="0" w:color="auto"/>
        <w:bottom w:val="none" w:sz="0" w:space="0" w:color="auto"/>
        <w:right w:val="none" w:sz="0" w:space="0" w:color="auto"/>
      </w:divBdr>
    </w:div>
    <w:div w:id="505940595">
      <w:bodyDiv w:val="1"/>
      <w:marLeft w:val="0"/>
      <w:marRight w:val="0"/>
      <w:marTop w:val="0"/>
      <w:marBottom w:val="0"/>
      <w:divBdr>
        <w:top w:val="none" w:sz="0" w:space="0" w:color="auto"/>
        <w:left w:val="none" w:sz="0" w:space="0" w:color="auto"/>
        <w:bottom w:val="none" w:sz="0" w:space="0" w:color="auto"/>
        <w:right w:val="none" w:sz="0" w:space="0" w:color="auto"/>
      </w:divBdr>
    </w:div>
    <w:div w:id="706561572">
      <w:bodyDiv w:val="1"/>
      <w:marLeft w:val="0"/>
      <w:marRight w:val="0"/>
      <w:marTop w:val="0"/>
      <w:marBottom w:val="0"/>
      <w:divBdr>
        <w:top w:val="none" w:sz="0" w:space="0" w:color="auto"/>
        <w:left w:val="none" w:sz="0" w:space="0" w:color="auto"/>
        <w:bottom w:val="none" w:sz="0" w:space="0" w:color="auto"/>
        <w:right w:val="none" w:sz="0" w:space="0" w:color="auto"/>
      </w:divBdr>
    </w:div>
    <w:div w:id="780488479">
      <w:bodyDiv w:val="1"/>
      <w:marLeft w:val="0"/>
      <w:marRight w:val="0"/>
      <w:marTop w:val="0"/>
      <w:marBottom w:val="0"/>
      <w:divBdr>
        <w:top w:val="none" w:sz="0" w:space="0" w:color="auto"/>
        <w:left w:val="none" w:sz="0" w:space="0" w:color="auto"/>
        <w:bottom w:val="none" w:sz="0" w:space="0" w:color="auto"/>
        <w:right w:val="none" w:sz="0" w:space="0" w:color="auto"/>
      </w:divBdr>
    </w:div>
    <w:div w:id="835414138">
      <w:bodyDiv w:val="1"/>
      <w:marLeft w:val="0"/>
      <w:marRight w:val="0"/>
      <w:marTop w:val="0"/>
      <w:marBottom w:val="0"/>
      <w:divBdr>
        <w:top w:val="none" w:sz="0" w:space="0" w:color="auto"/>
        <w:left w:val="none" w:sz="0" w:space="0" w:color="auto"/>
        <w:bottom w:val="none" w:sz="0" w:space="0" w:color="auto"/>
        <w:right w:val="none" w:sz="0" w:space="0" w:color="auto"/>
      </w:divBdr>
    </w:div>
    <w:div w:id="877204135">
      <w:bodyDiv w:val="1"/>
      <w:marLeft w:val="0"/>
      <w:marRight w:val="0"/>
      <w:marTop w:val="0"/>
      <w:marBottom w:val="0"/>
      <w:divBdr>
        <w:top w:val="none" w:sz="0" w:space="0" w:color="auto"/>
        <w:left w:val="none" w:sz="0" w:space="0" w:color="auto"/>
        <w:bottom w:val="none" w:sz="0" w:space="0" w:color="auto"/>
        <w:right w:val="none" w:sz="0" w:space="0" w:color="auto"/>
      </w:divBdr>
    </w:div>
    <w:div w:id="926185325">
      <w:bodyDiv w:val="1"/>
      <w:marLeft w:val="0"/>
      <w:marRight w:val="0"/>
      <w:marTop w:val="0"/>
      <w:marBottom w:val="0"/>
      <w:divBdr>
        <w:top w:val="none" w:sz="0" w:space="0" w:color="auto"/>
        <w:left w:val="none" w:sz="0" w:space="0" w:color="auto"/>
        <w:bottom w:val="none" w:sz="0" w:space="0" w:color="auto"/>
        <w:right w:val="none" w:sz="0" w:space="0" w:color="auto"/>
      </w:divBdr>
    </w:div>
    <w:div w:id="1013342505">
      <w:bodyDiv w:val="1"/>
      <w:marLeft w:val="0"/>
      <w:marRight w:val="0"/>
      <w:marTop w:val="0"/>
      <w:marBottom w:val="0"/>
      <w:divBdr>
        <w:top w:val="none" w:sz="0" w:space="0" w:color="auto"/>
        <w:left w:val="none" w:sz="0" w:space="0" w:color="auto"/>
        <w:bottom w:val="none" w:sz="0" w:space="0" w:color="auto"/>
        <w:right w:val="none" w:sz="0" w:space="0" w:color="auto"/>
      </w:divBdr>
    </w:div>
    <w:div w:id="1023626723">
      <w:bodyDiv w:val="1"/>
      <w:marLeft w:val="0"/>
      <w:marRight w:val="0"/>
      <w:marTop w:val="0"/>
      <w:marBottom w:val="0"/>
      <w:divBdr>
        <w:top w:val="none" w:sz="0" w:space="0" w:color="auto"/>
        <w:left w:val="none" w:sz="0" w:space="0" w:color="auto"/>
        <w:bottom w:val="none" w:sz="0" w:space="0" w:color="auto"/>
        <w:right w:val="none" w:sz="0" w:space="0" w:color="auto"/>
      </w:divBdr>
    </w:div>
    <w:div w:id="1114903473">
      <w:bodyDiv w:val="1"/>
      <w:marLeft w:val="0"/>
      <w:marRight w:val="0"/>
      <w:marTop w:val="0"/>
      <w:marBottom w:val="0"/>
      <w:divBdr>
        <w:top w:val="none" w:sz="0" w:space="0" w:color="auto"/>
        <w:left w:val="none" w:sz="0" w:space="0" w:color="auto"/>
        <w:bottom w:val="none" w:sz="0" w:space="0" w:color="auto"/>
        <w:right w:val="none" w:sz="0" w:space="0" w:color="auto"/>
      </w:divBdr>
    </w:div>
    <w:div w:id="1321156777">
      <w:bodyDiv w:val="1"/>
      <w:marLeft w:val="0"/>
      <w:marRight w:val="0"/>
      <w:marTop w:val="0"/>
      <w:marBottom w:val="0"/>
      <w:divBdr>
        <w:top w:val="none" w:sz="0" w:space="0" w:color="auto"/>
        <w:left w:val="none" w:sz="0" w:space="0" w:color="auto"/>
        <w:bottom w:val="none" w:sz="0" w:space="0" w:color="auto"/>
        <w:right w:val="none" w:sz="0" w:space="0" w:color="auto"/>
      </w:divBdr>
    </w:div>
    <w:div w:id="20980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F1B3-2291-4822-8732-3B27E902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23</Pages>
  <Words>10186</Words>
  <Characters>58063</Characters>
  <Application>Microsoft Office Word</Application>
  <DocSecurity>0</DocSecurity>
  <Lines>483</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Јелена Петровић</dc:creator>
  <cp:lastModifiedBy>Јелена Петровић</cp:lastModifiedBy>
  <cp:revision>134</cp:revision>
  <cp:lastPrinted>2015-08-18T09:31:00Z</cp:lastPrinted>
  <dcterms:created xsi:type="dcterms:W3CDTF">2014-07-14T05:58:00Z</dcterms:created>
  <dcterms:modified xsi:type="dcterms:W3CDTF">2015-08-18T10:26:00Z</dcterms:modified>
</cp:coreProperties>
</file>