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83DD" w14:textId="5874F0E2" w:rsidR="00112878" w:rsidRPr="005546F2" w:rsidRDefault="00AD5FB2" w:rsidP="00112878">
      <w:pPr>
        <w:pStyle w:val="Heading1"/>
        <w:jc w:val="center"/>
        <w:rPr>
          <w:rFonts w:ascii="Tahoma" w:hAnsi="Tahoma" w:cs="Tahoma"/>
          <w:b/>
          <w:bCs/>
          <w:lang w:val="sr-Cyrl-RS"/>
        </w:rPr>
      </w:pPr>
      <w:r w:rsidRPr="005546F2">
        <w:rPr>
          <w:rFonts w:ascii="Tahoma" w:hAnsi="Tahoma" w:cs="Tahoma"/>
          <w:b/>
          <w:bCs/>
          <w:lang w:val="sr-Cyrl-RS"/>
        </w:rPr>
        <w:t>Пожаревац</w:t>
      </w:r>
    </w:p>
    <w:p w14:paraId="1404BFDD" w14:textId="77777777" w:rsidR="00DF23E6" w:rsidRDefault="00DF23E6" w:rsidP="00960020">
      <w:pPr>
        <w:pStyle w:val="Title"/>
        <w:rPr>
          <w:lang w:val="sr-Cyrl-RS"/>
        </w:rPr>
      </w:pPr>
    </w:p>
    <w:p w14:paraId="1949FA87" w14:textId="38865201" w:rsidR="00AD5FB2" w:rsidRPr="00274D78" w:rsidRDefault="00AD5FB2" w:rsidP="00960020">
      <w:pPr>
        <w:pStyle w:val="Title"/>
        <w:rPr>
          <w:rFonts w:ascii="Tahoma" w:hAnsi="Tahoma" w:cs="Tahoma"/>
          <w:b/>
          <w:bCs/>
          <w:sz w:val="32"/>
          <w:szCs w:val="32"/>
          <w:lang w:val="sr-Cyrl-RS"/>
        </w:rPr>
      </w:pPr>
      <w:r w:rsidRPr="00274D78">
        <w:rPr>
          <w:rFonts w:ascii="Tahoma" w:hAnsi="Tahoma" w:cs="Tahoma"/>
          <w:b/>
          <w:bCs/>
          <w:sz w:val="32"/>
          <w:szCs w:val="32"/>
          <w:lang w:val="sr-Cyrl-RS"/>
        </w:rPr>
        <w:t>Животна средина</w:t>
      </w:r>
    </w:p>
    <w:p w14:paraId="09A0D8FA" w14:textId="77777777" w:rsidR="00064A79" w:rsidRPr="005546F2" w:rsidRDefault="00064A79" w:rsidP="00064A79">
      <w:pPr>
        <w:rPr>
          <w:lang w:val="sr-Cyrl-RS"/>
        </w:rPr>
      </w:pPr>
    </w:p>
    <w:p w14:paraId="5E0F95A2" w14:textId="0A964822" w:rsidR="000D5AF2" w:rsidRPr="005546F2" w:rsidRDefault="000D5AF2" w:rsidP="000D5AF2">
      <w:pPr>
        <w:rPr>
          <w:lang w:val="sr-Cyrl-RS"/>
        </w:rPr>
      </w:pPr>
      <w:r w:rsidRPr="005546F2">
        <w:rPr>
          <w:lang w:val="sr-Cyrl-RS"/>
        </w:rPr>
        <w:t xml:space="preserve">Град Пожаревац, као и већина градова и општина у Србији, и као наслеђено стање, има проблеме у области заштите животне средине, са посебним нагласком на недостатак потребне комуналне инфраструктуре, која имају свој директан утицај на животну средину као што су: недовољне количине хигијенски исправне воде за пиће, неизграђеност система за пречишћавање отпадних вода, неизграђеност канализационе мреже, непостојање организованог одношења смећа са подручја сеоских насеља </w:t>
      </w:r>
      <w:r w:rsidR="00384A8B">
        <w:rPr>
          <w:lang w:val="sr-Cyrl-RS"/>
        </w:rPr>
        <w:t>г</w:t>
      </w:r>
      <w:r w:rsidRPr="005546F2">
        <w:rPr>
          <w:lang w:val="sr-Cyrl-RS"/>
        </w:rPr>
        <w:t xml:space="preserve">рада Пожаревца, недовољну енергетску ефикасност и друге проблеме. </w:t>
      </w:r>
    </w:p>
    <w:p w14:paraId="30D36180" w14:textId="171A933D" w:rsidR="000D5AF2" w:rsidRPr="005546F2" w:rsidRDefault="000D5AF2" w:rsidP="000D5AF2">
      <w:pPr>
        <w:rPr>
          <w:lang w:val="sr-Cyrl-RS"/>
        </w:rPr>
      </w:pPr>
      <w:r w:rsidRPr="005546F2">
        <w:rPr>
          <w:lang w:val="sr-Cyrl-RS"/>
        </w:rPr>
        <w:t>Функционисање ТЕ- КО Костолац и Железаре у Смедереву имају своје негативне ефекте на стање животне средине (загађење и уништавање земљишта, регулација водотокова, промена квалитета ваздуха, промена квалитета површинских и подземних вода, депоновање пепела и шљаке и депоновање јаловине, ширење насеља, смањење обрадивих површина и даљи притисак на ограничене и угрожене ресурсе). Површинска експлоатација угља захтева заузимање великих површина квалитетног и плодног пољопривредног земљишта, његово руинирање и девастирање, са изразито негативним утицајем на животну средину. Због тога је од изузетне важности, са циљем вођења одговорне политике одрживог привредног развоја, евалуација већ усвојених и доношење нових програма одшљакивања и одпепељивања као и пројеката и програма селективне откривке угља, конзервирање и чување површинског слоја, чернозема и квалитетна техничка припрема депоније јаловине, као и потпуна санација и рекултивација земљишта и враћање његовој првобитној намени</w:t>
      </w:r>
      <w:r w:rsidRPr="005546F2">
        <w:rPr>
          <w:rStyle w:val="FootnoteReference"/>
          <w:lang w:val="sr-Cyrl-RS"/>
        </w:rPr>
        <w:footnoteReference w:id="1"/>
      </w:r>
      <w:r w:rsidRPr="005546F2">
        <w:rPr>
          <w:lang w:val="sr-Cyrl-RS"/>
        </w:rPr>
        <w:t xml:space="preserve">. </w:t>
      </w:r>
    </w:p>
    <w:p w14:paraId="718F4EF8" w14:textId="77777777" w:rsidR="007E4448" w:rsidRPr="005546F2" w:rsidRDefault="007E4448" w:rsidP="000D5AF2">
      <w:pPr>
        <w:rPr>
          <w:lang w:val="sr-Cyrl-RS"/>
        </w:rPr>
      </w:pPr>
    </w:p>
    <w:p w14:paraId="1E979E42" w14:textId="187AE9C4" w:rsidR="008B6251" w:rsidRPr="00384A8B" w:rsidRDefault="008B6251" w:rsidP="008B6251">
      <w:pPr>
        <w:pStyle w:val="Caption"/>
        <w:keepNext/>
        <w:rPr>
          <w:lang w:val="sr-Cyrl-RS"/>
        </w:rPr>
      </w:pPr>
      <w:r w:rsidRPr="00384A8B">
        <w:rPr>
          <w:lang w:val="sr-Cyrl-RS"/>
        </w:rPr>
        <w:t xml:space="preserve">Табела </w:t>
      </w:r>
      <w:r w:rsidRPr="00384A8B">
        <w:rPr>
          <w:lang w:val="sr-Cyrl-RS"/>
        </w:rPr>
        <w:fldChar w:fldCharType="begin"/>
      </w:r>
      <w:r w:rsidRPr="00384A8B">
        <w:rPr>
          <w:lang w:val="sr-Cyrl-RS"/>
        </w:rPr>
        <w:instrText xml:space="preserve"> SEQ Табела \* ARABIC </w:instrText>
      </w:r>
      <w:r w:rsidRPr="00384A8B">
        <w:rPr>
          <w:lang w:val="sr-Cyrl-RS"/>
        </w:rPr>
        <w:fldChar w:fldCharType="separate"/>
      </w:r>
      <w:r w:rsidR="0056024E" w:rsidRPr="00384A8B">
        <w:rPr>
          <w:noProof/>
          <w:lang w:val="sr-Cyrl-RS"/>
        </w:rPr>
        <w:t>1</w:t>
      </w:r>
      <w:r w:rsidRPr="00384A8B">
        <w:rPr>
          <w:lang w:val="sr-Cyrl-RS"/>
        </w:rPr>
        <w:fldChar w:fldCharType="end"/>
      </w:r>
      <w:r w:rsidRPr="00384A8B">
        <w:rPr>
          <w:lang w:val="sr-Cyrl-RS"/>
        </w:rPr>
        <w:t xml:space="preserve"> Изабрани показатељи за производњу угља, електричне енергије и емисије у ваздух из ТЕ КО Костолац. Извори: Извештај о стању животне средине у ЈП „Електропривреда Србије“ за 2020. годину</w:t>
      </w:r>
      <w:r w:rsidRPr="00384A8B">
        <w:rPr>
          <w:rStyle w:val="FootnoteReference"/>
          <w:lang w:val="sr-Cyrl-RS"/>
        </w:rPr>
        <w:footnoteReference w:id="2"/>
      </w:r>
      <w:r w:rsidRPr="00384A8B">
        <w:rPr>
          <w:lang w:val="sr-Cyrl-RS"/>
        </w:rPr>
        <w:t xml:space="preserve"> за податке о емисијама и  Технички годишњак за 2021. за податке о производњи угља и електричне енергије</w:t>
      </w:r>
      <w:r w:rsidR="0064452F" w:rsidRPr="00384A8B">
        <w:rPr>
          <w:rStyle w:val="FootnoteReference"/>
          <w:lang w:val="sr-Cyrl-RS"/>
        </w:rPr>
        <w:footnoteReference w:id="3"/>
      </w:r>
    </w:p>
    <w:tbl>
      <w:tblPr>
        <w:tblStyle w:val="GridTable4-Accent1"/>
        <w:tblW w:w="0" w:type="auto"/>
        <w:tblLook w:val="04A0" w:firstRow="1" w:lastRow="0" w:firstColumn="1" w:lastColumn="0" w:noHBand="0" w:noVBand="1"/>
      </w:tblPr>
      <w:tblGrid>
        <w:gridCol w:w="2075"/>
        <w:gridCol w:w="2432"/>
        <w:gridCol w:w="2151"/>
        <w:gridCol w:w="2358"/>
      </w:tblGrid>
      <w:tr w:rsidR="00733542" w:rsidRPr="005546F2" w14:paraId="414AC03A" w14:textId="6B4DB701" w:rsidTr="00157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0A67CBD8" w14:textId="77777777" w:rsidR="00733542" w:rsidRPr="005546F2" w:rsidRDefault="00733542" w:rsidP="001570CD">
            <w:pPr>
              <w:jc w:val="left"/>
              <w:rPr>
                <w:rFonts w:cs="Tahoma"/>
                <w:sz w:val="20"/>
                <w:szCs w:val="20"/>
                <w:lang w:val="sr-Cyrl-RS"/>
              </w:rPr>
            </w:pPr>
          </w:p>
        </w:tc>
        <w:tc>
          <w:tcPr>
            <w:tcW w:w="2432" w:type="dxa"/>
          </w:tcPr>
          <w:p w14:paraId="4B03D165" w14:textId="40F6D066" w:rsidR="00733542" w:rsidRPr="005546F2" w:rsidRDefault="00733542" w:rsidP="001570CD">
            <w:pPr>
              <w:jc w:val="left"/>
              <w:cnfStyle w:val="100000000000" w:firstRow="1" w:lastRow="0" w:firstColumn="0" w:lastColumn="0" w:oddVBand="0" w:evenVBand="0" w:oddHBand="0" w:evenHBand="0" w:firstRowFirstColumn="0" w:firstRowLastColumn="0" w:lastRowFirstColumn="0" w:lastRowLastColumn="0"/>
              <w:rPr>
                <w:rFonts w:cs="Tahoma"/>
                <w:sz w:val="20"/>
                <w:szCs w:val="20"/>
                <w:lang w:val="sr-Cyrl-RS"/>
              </w:rPr>
            </w:pPr>
            <w:r w:rsidRPr="005546F2">
              <w:rPr>
                <w:rFonts w:cs="Tahoma"/>
                <w:sz w:val="20"/>
                <w:szCs w:val="20"/>
                <w:lang w:val="sr-Cyrl-RS"/>
              </w:rPr>
              <w:t>ТЕ Костолац А</w:t>
            </w:r>
          </w:p>
        </w:tc>
        <w:tc>
          <w:tcPr>
            <w:tcW w:w="2151" w:type="dxa"/>
          </w:tcPr>
          <w:p w14:paraId="6C84E4CF" w14:textId="74AC7571" w:rsidR="00733542" w:rsidRPr="005546F2" w:rsidRDefault="00733542" w:rsidP="001570CD">
            <w:pPr>
              <w:jc w:val="left"/>
              <w:cnfStyle w:val="100000000000" w:firstRow="1" w:lastRow="0" w:firstColumn="0" w:lastColumn="0" w:oddVBand="0" w:evenVBand="0" w:oddHBand="0" w:evenHBand="0" w:firstRowFirstColumn="0" w:firstRowLastColumn="0" w:lastRowFirstColumn="0" w:lastRowLastColumn="0"/>
              <w:rPr>
                <w:rFonts w:cs="Tahoma"/>
                <w:sz w:val="20"/>
                <w:szCs w:val="20"/>
                <w:lang w:val="sr-Cyrl-RS"/>
              </w:rPr>
            </w:pPr>
            <w:r w:rsidRPr="005546F2">
              <w:rPr>
                <w:rFonts w:cs="Tahoma"/>
                <w:sz w:val="20"/>
                <w:szCs w:val="20"/>
                <w:lang w:val="sr-Cyrl-RS"/>
              </w:rPr>
              <w:t>ТЕ Костолац Б</w:t>
            </w:r>
          </w:p>
        </w:tc>
        <w:tc>
          <w:tcPr>
            <w:tcW w:w="2358" w:type="dxa"/>
          </w:tcPr>
          <w:p w14:paraId="1F72926F" w14:textId="48F08592" w:rsidR="00733542" w:rsidRPr="005546F2" w:rsidRDefault="00733542" w:rsidP="001570CD">
            <w:pPr>
              <w:jc w:val="left"/>
              <w:cnfStyle w:val="100000000000" w:firstRow="1" w:lastRow="0" w:firstColumn="0" w:lastColumn="0" w:oddVBand="0" w:evenVBand="0" w:oddHBand="0" w:evenHBand="0" w:firstRowFirstColumn="0" w:firstRowLastColumn="0" w:lastRowFirstColumn="0" w:lastRowLastColumn="0"/>
              <w:rPr>
                <w:rFonts w:cs="Tahoma"/>
                <w:sz w:val="20"/>
                <w:szCs w:val="20"/>
                <w:lang w:val="sr-Cyrl-RS"/>
              </w:rPr>
            </w:pPr>
            <w:r w:rsidRPr="005546F2">
              <w:rPr>
                <w:rFonts w:cs="Tahoma"/>
                <w:sz w:val="20"/>
                <w:szCs w:val="20"/>
                <w:lang w:val="sr-Cyrl-RS"/>
              </w:rPr>
              <w:t>Укупно</w:t>
            </w:r>
          </w:p>
        </w:tc>
      </w:tr>
      <w:tr w:rsidR="00733542" w:rsidRPr="005546F2" w14:paraId="647FA0BF" w14:textId="0968638D" w:rsidTr="00157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6BBD419E" w14:textId="3F4CE766" w:rsidR="00733542" w:rsidRPr="005546F2" w:rsidRDefault="00733542" w:rsidP="001570CD">
            <w:pPr>
              <w:jc w:val="left"/>
              <w:rPr>
                <w:rFonts w:cs="Tahoma"/>
                <w:sz w:val="20"/>
                <w:szCs w:val="20"/>
                <w:lang w:val="sr-Cyrl-RS"/>
              </w:rPr>
            </w:pPr>
            <w:r w:rsidRPr="005546F2">
              <w:rPr>
                <w:rFonts w:cs="Tahoma"/>
                <w:sz w:val="20"/>
                <w:szCs w:val="20"/>
                <w:lang w:val="sr-Cyrl-RS"/>
              </w:rPr>
              <w:t>Снага на прагу електране (MW)</w:t>
            </w:r>
          </w:p>
        </w:tc>
        <w:tc>
          <w:tcPr>
            <w:tcW w:w="2432" w:type="dxa"/>
          </w:tcPr>
          <w:p w14:paraId="568B2E5A" w14:textId="1763C394" w:rsidR="00733542" w:rsidRPr="005546F2" w:rsidRDefault="00733542"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r w:rsidRPr="005546F2">
              <w:rPr>
                <w:rFonts w:cs="Tahoma"/>
                <w:sz w:val="20"/>
                <w:szCs w:val="20"/>
                <w:lang w:val="sr-Cyrl-RS"/>
              </w:rPr>
              <w:t>281</w:t>
            </w:r>
          </w:p>
        </w:tc>
        <w:tc>
          <w:tcPr>
            <w:tcW w:w="2151" w:type="dxa"/>
          </w:tcPr>
          <w:p w14:paraId="347E1886" w14:textId="7D0384D6" w:rsidR="00733542" w:rsidRPr="005546F2" w:rsidRDefault="00733542"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r w:rsidRPr="005546F2">
              <w:rPr>
                <w:rFonts w:cs="Tahoma"/>
                <w:sz w:val="20"/>
                <w:szCs w:val="20"/>
                <w:lang w:val="sr-Cyrl-RS"/>
              </w:rPr>
              <w:t>632</w:t>
            </w:r>
          </w:p>
        </w:tc>
        <w:tc>
          <w:tcPr>
            <w:tcW w:w="2358" w:type="dxa"/>
          </w:tcPr>
          <w:p w14:paraId="04BFC6AF" w14:textId="4D8D6AFA" w:rsidR="00733542" w:rsidRPr="005546F2" w:rsidRDefault="00733542"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r w:rsidRPr="005546F2">
              <w:rPr>
                <w:rFonts w:cs="Tahoma"/>
                <w:sz w:val="20"/>
                <w:szCs w:val="20"/>
                <w:lang w:val="sr-Cyrl-RS"/>
              </w:rPr>
              <w:t>913</w:t>
            </w:r>
          </w:p>
        </w:tc>
      </w:tr>
      <w:tr w:rsidR="00733542" w:rsidRPr="005546F2" w14:paraId="1549FCDF" w14:textId="4C35CC5D" w:rsidTr="001570CD">
        <w:tc>
          <w:tcPr>
            <w:cnfStyle w:val="001000000000" w:firstRow="0" w:lastRow="0" w:firstColumn="1" w:lastColumn="0" w:oddVBand="0" w:evenVBand="0" w:oddHBand="0" w:evenHBand="0" w:firstRowFirstColumn="0" w:firstRowLastColumn="0" w:lastRowFirstColumn="0" w:lastRowLastColumn="0"/>
            <w:tcW w:w="2075" w:type="dxa"/>
          </w:tcPr>
          <w:p w14:paraId="0F46B7F3" w14:textId="2B074354" w:rsidR="00733542" w:rsidRPr="005546F2" w:rsidRDefault="00733542" w:rsidP="001570CD">
            <w:pPr>
              <w:jc w:val="left"/>
              <w:rPr>
                <w:rFonts w:cs="Tahoma"/>
                <w:sz w:val="20"/>
                <w:szCs w:val="20"/>
                <w:lang w:val="sr-Cyrl-RS"/>
              </w:rPr>
            </w:pPr>
            <w:r w:rsidRPr="005546F2">
              <w:rPr>
                <w:rFonts w:cs="Tahoma"/>
                <w:sz w:val="20"/>
                <w:szCs w:val="20"/>
                <w:lang w:val="sr-Cyrl-RS"/>
              </w:rPr>
              <w:t>Производња електричне енергије (GWh)</w:t>
            </w:r>
          </w:p>
        </w:tc>
        <w:tc>
          <w:tcPr>
            <w:tcW w:w="2432" w:type="dxa"/>
          </w:tcPr>
          <w:p w14:paraId="270BA2B8" w14:textId="4315492D" w:rsidR="00733542" w:rsidRPr="005546F2" w:rsidRDefault="00733542"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r w:rsidRPr="005546F2">
              <w:rPr>
                <w:rFonts w:cs="Tahoma"/>
                <w:sz w:val="20"/>
                <w:szCs w:val="20"/>
                <w:lang w:val="sr-Cyrl-RS"/>
              </w:rPr>
              <w:t>1.907</w:t>
            </w:r>
          </w:p>
        </w:tc>
        <w:tc>
          <w:tcPr>
            <w:tcW w:w="2151" w:type="dxa"/>
          </w:tcPr>
          <w:p w14:paraId="046E4497" w14:textId="47A7BCD0" w:rsidR="00733542" w:rsidRPr="005546F2" w:rsidRDefault="00733542"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r w:rsidRPr="005546F2">
              <w:rPr>
                <w:rFonts w:cs="Tahoma"/>
                <w:sz w:val="20"/>
                <w:szCs w:val="20"/>
                <w:lang w:val="sr-Cyrl-RS"/>
              </w:rPr>
              <w:t>4.320</w:t>
            </w:r>
          </w:p>
        </w:tc>
        <w:tc>
          <w:tcPr>
            <w:tcW w:w="2358" w:type="dxa"/>
          </w:tcPr>
          <w:p w14:paraId="46EDECBE" w14:textId="77777777" w:rsidR="00733542" w:rsidRPr="005546F2" w:rsidRDefault="00733542"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p>
        </w:tc>
      </w:tr>
      <w:tr w:rsidR="001570CD" w:rsidRPr="005546F2" w14:paraId="021E97A4" w14:textId="30A01083" w:rsidTr="00644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5276AA56" w14:textId="19E58289" w:rsidR="001570CD" w:rsidRPr="005546F2" w:rsidRDefault="001570CD" w:rsidP="001570CD">
            <w:pPr>
              <w:jc w:val="left"/>
              <w:rPr>
                <w:rFonts w:cs="Tahoma"/>
                <w:sz w:val="20"/>
                <w:szCs w:val="20"/>
                <w:lang w:val="sr-Cyrl-RS"/>
              </w:rPr>
            </w:pPr>
            <w:r w:rsidRPr="005546F2">
              <w:rPr>
                <w:rFonts w:cs="Tahoma"/>
                <w:color w:val="000000"/>
                <w:sz w:val="20"/>
                <w:szCs w:val="20"/>
                <w:lang w:val="sr-Cyrl-RS"/>
              </w:rPr>
              <w:t xml:space="preserve">Производња угља у 2021. </w:t>
            </w:r>
            <w:r w:rsidRPr="005546F2">
              <w:rPr>
                <w:rFonts w:cs="Tahoma"/>
                <w:color w:val="000000"/>
                <w:sz w:val="20"/>
                <w:szCs w:val="20"/>
                <w:lang w:val="sr-Cyrl-RS"/>
              </w:rPr>
              <w:lastRenderedPageBreak/>
              <w:t>години (милиона t)</w:t>
            </w:r>
          </w:p>
        </w:tc>
        <w:tc>
          <w:tcPr>
            <w:tcW w:w="2432" w:type="dxa"/>
            <w:shd w:val="clear" w:color="auto" w:fill="E7E6E6" w:themeFill="background2"/>
          </w:tcPr>
          <w:p w14:paraId="2D718F58" w14:textId="5FB001C1" w:rsidR="001570CD" w:rsidRPr="005546F2" w:rsidRDefault="001570CD"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p>
        </w:tc>
        <w:tc>
          <w:tcPr>
            <w:tcW w:w="2151" w:type="dxa"/>
            <w:shd w:val="clear" w:color="auto" w:fill="E7E6E6" w:themeFill="background2"/>
          </w:tcPr>
          <w:p w14:paraId="7894DE3C" w14:textId="7E402AD1" w:rsidR="001570CD" w:rsidRPr="005546F2" w:rsidRDefault="001570CD"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p>
        </w:tc>
        <w:tc>
          <w:tcPr>
            <w:tcW w:w="2358" w:type="dxa"/>
          </w:tcPr>
          <w:p w14:paraId="07A6431E" w14:textId="60A3705C" w:rsidR="001570CD" w:rsidRPr="005546F2" w:rsidRDefault="001570CD"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r w:rsidRPr="005546F2">
              <w:rPr>
                <w:rFonts w:cs="Tahoma"/>
                <w:color w:val="000000"/>
                <w:sz w:val="20"/>
                <w:szCs w:val="20"/>
                <w:lang w:val="sr-Cyrl-RS"/>
              </w:rPr>
              <w:t>9,4</w:t>
            </w:r>
          </w:p>
        </w:tc>
      </w:tr>
      <w:tr w:rsidR="00733542" w:rsidRPr="005546F2" w14:paraId="73B47B83" w14:textId="10697AFE" w:rsidTr="0064452F">
        <w:tc>
          <w:tcPr>
            <w:cnfStyle w:val="001000000000" w:firstRow="0" w:lastRow="0" w:firstColumn="1" w:lastColumn="0" w:oddVBand="0" w:evenVBand="0" w:oddHBand="0" w:evenHBand="0" w:firstRowFirstColumn="0" w:firstRowLastColumn="0" w:lastRowFirstColumn="0" w:lastRowLastColumn="0"/>
            <w:tcW w:w="2075" w:type="dxa"/>
          </w:tcPr>
          <w:p w14:paraId="6AAC1B28" w14:textId="2E108BE6" w:rsidR="00733542" w:rsidRPr="005546F2" w:rsidRDefault="001570CD" w:rsidP="001570CD">
            <w:pPr>
              <w:jc w:val="left"/>
              <w:rPr>
                <w:rFonts w:cs="Tahoma"/>
                <w:sz w:val="20"/>
                <w:szCs w:val="20"/>
                <w:lang w:val="sr-Cyrl-RS"/>
              </w:rPr>
            </w:pPr>
            <w:r w:rsidRPr="005546F2">
              <w:rPr>
                <w:rFonts w:cs="Tahoma"/>
                <w:sz w:val="20"/>
                <w:szCs w:val="20"/>
                <w:lang w:val="sr-Cyrl-RS"/>
              </w:rPr>
              <w:t>Производња откривке у 2021. години (милиона m</w:t>
            </w:r>
            <w:r w:rsidRPr="005546F2">
              <w:rPr>
                <w:rFonts w:cs="Tahoma"/>
                <w:sz w:val="20"/>
                <w:szCs w:val="20"/>
                <w:vertAlign w:val="superscript"/>
                <w:lang w:val="sr-Cyrl-RS"/>
              </w:rPr>
              <w:t>3</w:t>
            </w:r>
            <w:r w:rsidRPr="005546F2">
              <w:rPr>
                <w:rFonts w:cs="Tahoma"/>
                <w:sz w:val="20"/>
                <w:szCs w:val="20"/>
                <w:lang w:val="sr-Cyrl-RS"/>
              </w:rPr>
              <w:t xml:space="preserve"> чврсте масе)</w:t>
            </w:r>
          </w:p>
        </w:tc>
        <w:tc>
          <w:tcPr>
            <w:tcW w:w="2432" w:type="dxa"/>
            <w:shd w:val="clear" w:color="auto" w:fill="E7E6E6" w:themeFill="background2"/>
          </w:tcPr>
          <w:p w14:paraId="679AD0A8" w14:textId="77777777" w:rsidR="00733542" w:rsidRPr="005546F2" w:rsidRDefault="00733542"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p>
        </w:tc>
        <w:tc>
          <w:tcPr>
            <w:tcW w:w="2151" w:type="dxa"/>
            <w:shd w:val="clear" w:color="auto" w:fill="E7E6E6" w:themeFill="background2"/>
          </w:tcPr>
          <w:p w14:paraId="3943A8EE" w14:textId="77777777" w:rsidR="00733542" w:rsidRPr="005546F2" w:rsidRDefault="00733542"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p>
        </w:tc>
        <w:tc>
          <w:tcPr>
            <w:tcW w:w="2358" w:type="dxa"/>
          </w:tcPr>
          <w:p w14:paraId="39A01261" w14:textId="69344ED8" w:rsidR="00733542" w:rsidRPr="005546F2" w:rsidRDefault="001570CD"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r w:rsidRPr="005546F2">
              <w:rPr>
                <w:rFonts w:cs="Tahoma"/>
                <w:sz w:val="20"/>
                <w:szCs w:val="20"/>
                <w:lang w:val="sr-Cyrl-RS"/>
              </w:rPr>
              <w:t>45,7</w:t>
            </w:r>
          </w:p>
        </w:tc>
      </w:tr>
      <w:tr w:rsidR="001570CD" w:rsidRPr="005546F2" w14:paraId="0D50214B" w14:textId="77777777" w:rsidTr="00644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152ACCA3" w14:textId="559BEBB5" w:rsidR="001570CD" w:rsidRPr="005546F2" w:rsidRDefault="001570CD" w:rsidP="001570CD">
            <w:pPr>
              <w:jc w:val="left"/>
              <w:rPr>
                <w:rFonts w:cs="Tahoma"/>
                <w:sz w:val="20"/>
                <w:szCs w:val="20"/>
                <w:lang w:val="sr-Cyrl-RS"/>
              </w:rPr>
            </w:pPr>
            <w:r w:rsidRPr="005546F2">
              <w:rPr>
                <w:rFonts w:cs="Tahoma"/>
                <w:sz w:val="20"/>
                <w:szCs w:val="20"/>
                <w:lang w:val="sr-Cyrl-RS"/>
              </w:rPr>
              <w:t>Емисија прашкастих материја у 2020. години (t/год)</w:t>
            </w:r>
          </w:p>
        </w:tc>
        <w:tc>
          <w:tcPr>
            <w:tcW w:w="2432" w:type="dxa"/>
            <w:shd w:val="clear" w:color="auto" w:fill="E7E6E6" w:themeFill="background2"/>
          </w:tcPr>
          <w:p w14:paraId="25F94DC7" w14:textId="77777777" w:rsidR="001570CD" w:rsidRPr="005546F2" w:rsidRDefault="001570CD"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p>
        </w:tc>
        <w:tc>
          <w:tcPr>
            <w:tcW w:w="2151" w:type="dxa"/>
            <w:shd w:val="clear" w:color="auto" w:fill="E7E6E6" w:themeFill="background2"/>
          </w:tcPr>
          <w:p w14:paraId="6829867C" w14:textId="77777777" w:rsidR="001570CD" w:rsidRPr="005546F2" w:rsidRDefault="001570CD"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p>
        </w:tc>
        <w:tc>
          <w:tcPr>
            <w:tcW w:w="2358" w:type="dxa"/>
          </w:tcPr>
          <w:p w14:paraId="1C192FEC" w14:textId="344F1850" w:rsidR="001570CD" w:rsidRPr="005546F2" w:rsidRDefault="001570CD"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r w:rsidRPr="005546F2">
              <w:rPr>
                <w:rFonts w:cs="Tahoma"/>
                <w:color w:val="000000"/>
                <w:sz w:val="20"/>
                <w:szCs w:val="20"/>
                <w:lang w:val="sr-Cyrl-RS"/>
              </w:rPr>
              <w:t>1.617,93</w:t>
            </w:r>
          </w:p>
        </w:tc>
      </w:tr>
      <w:tr w:rsidR="001570CD" w:rsidRPr="005546F2" w14:paraId="0D623CC8" w14:textId="77777777" w:rsidTr="0064452F">
        <w:tc>
          <w:tcPr>
            <w:cnfStyle w:val="001000000000" w:firstRow="0" w:lastRow="0" w:firstColumn="1" w:lastColumn="0" w:oddVBand="0" w:evenVBand="0" w:oddHBand="0" w:evenHBand="0" w:firstRowFirstColumn="0" w:firstRowLastColumn="0" w:lastRowFirstColumn="0" w:lastRowLastColumn="0"/>
            <w:tcW w:w="2075" w:type="dxa"/>
          </w:tcPr>
          <w:p w14:paraId="5644F1A5" w14:textId="1E2ECF90" w:rsidR="001570CD" w:rsidRPr="005546F2" w:rsidRDefault="001570CD" w:rsidP="001570CD">
            <w:pPr>
              <w:jc w:val="left"/>
              <w:rPr>
                <w:rFonts w:cs="Tahoma"/>
                <w:sz w:val="20"/>
                <w:szCs w:val="20"/>
                <w:lang w:val="sr-Cyrl-RS"/>
              </w:rPr>
            </w:pPr>
            <w:r w:rsidRPr="005546F2">
              <w:rPr>
                <w:rFonts w:cs="Tahoma"/>
                <w:sz w:val="20"/>
                <w:szCs w:val="20"/>
                <w:lang w:val="sr-Cyrl-RS"/>
              </w:rPr>
              <w:t>Емисија SО</w:t>
            </w:r>
            <w:r w:rsidRPr="005546F2">
              <w:rPr>
                <w:rFonts w:cs="Tahoma"/>
                <w:sz w:val="20"/>
                <w:szCs w:val="20"/>
                <w:vertAlign w:val="subscript"/>
                <w:lang w:val="sr-Cyrl-RS"/>
              </w:rPr>
              <w:t>2</w:t>
            </w:r>
            <w:r w:rsidRPr="005546F2">
              <w:rPr>
                <w:rFonts w:cs="Tahoma"/>
                <w:sz w:val="20"/>
                <w:szCs w:val="20"/>
                <w:lang w:val="sr-Cyrl-RS"/>
              </w:rPr>
              <w:t xml:space="preserve"> у 2020. години (t/год)</w:t>
            </w:r>
          </w:p>
        </w:tc>
        <w:tc>
          <w:tcPr>
            <w:tcW w:w="2432" w:type="dxa"/>
            <w:shd w:val="clear" w:color="auto" w:fill="E7E6E6" w:themeFill="background2"/>
          </w:tcPr>
          <w:p w14:paraId="2DF72B92" w14:textId="77777777" w:rsidR="001570CD" w:rsidRPr="005546F2" w:rsidRDefault="001570CD"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p>
        </w:tc>
        <w:tc>
          <w:tcPr>
            <w:tcW w:w="2151" w:type="dxa"/>
            <w:shd w:val="clear" w:color="auto" w:fill="E7E6E6" w:themeFill="background2"/>
          </w:tcPr>
          <w:p w14:paraId="7E4F57B4" w14:textId="77777777" w:rsidR="001570CD" w:rsidRPr="005546F2" w:rsidRDefault="001570CD"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p>
        </w:tc>
        <w:tc>
          <w:tcPr>
            <w:tcW w:w="2358" w:type="dxa"/>
          </w:tcPr>
          <w:p w14:paraId="44E48229" w14:textId="59648203" w:rsidR="001570CD" w:rsidRPr="005546F2" w:rsidRDefault="001570CD"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r w:rsidRPr="005546F2">
              <w:rPr>
                <w:rFonts w:cs="Tahoma"/>
                <w:color w:val="000000"/>
                <w:sz w:val="20"/>
                <w:szCs w:val="20"/>
                <w:lang w:val="sr-Cyrl-RS"/>
              </w:rPr>
              <w:t>137.515,20</w:t>
            </w:r>
          </w:p>
        </w:tc>
      </w:tr>
      <w:tr w:rsidR="001570CD" w:rsidRPr="005546F2" w14:paraId="607B3409" w14:textId="77777777" w:rsidTr="00644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744EA7FF" w14:textId="5E39A897" w:rsidR="001570CD" w:rsidRPr="005546F2" w:rsidRDefault="001570CD" w:rsidP="001570CD">
            <w:pPr>
              <w:jc w:val="left"/>
              <w:rPr>
                <w:rFonts w:cs="Tahoma"/>
                <w:sz w:val="20"/>
                <w:szCs w:val="20"/>
                <w:lang w:val="sr-Cyrl-RS"/>
              </w:rPr>
            </w:pPr>
            <w:r w:rsidRPr="005546F2">
              <w:rPr>
                <w:rFonts w:cs="Tahoma"/>
                <w:sz w:val="20"/>
                <w:szCs w:val="20"/>
                <w:lang w:val="sr-Cyrl-RS"/>
              </w:rPr>
              <w:t>Емисија NOx (NO</w:t>
            </w:r>
            <w:r w:rsidRPr="005546F2">
              <w:rPr>
                <w:rFonts w:cs="Tahoma"/>
                <w:sz w:val="20"/>
                <w:szCs w:val="20"/>
                <w:vertAlign w:val="subscript"/>
                <w:lang w:val="sr-Cyrl-RS"/>
              </w:rPr>
              <w:t>2</w:t>
            </w:r>
            <w:r w:rsidRPr="005546F2">
              <w:rPr>
                <w:rFonts w:cs="Tahoma"/>
                <w:sz w:val="20"/>
                <w:szCs w:val="20"/>
                <w:lang w:val="sr-Cyrl-RS"/>
              </w:rPr>
              <w:t>) у 2020. години (t/год)</w:t>
            </w:r>
          </w:p>
        </w:tc>
        <w:tc>
          <w:tcPr>
            <w:tcW w:w="2432" w:type="dxa"/>
            <w:shd w:val="clear" w:color="auto" w:fill="E7E6E6" w:themeFill="background2"/>
          </w:tcPr>
          <w:p w14:paraId="088FDAF3" w14:textId="77777777" w:rsidR="001570CD" w:rsidRPr="005546F2" w:rsidRDefault="001570CD"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p>
        </w:tc>
        <w:tc>
          <w:tcPr>
            <w:tcW w:w="2151" w:type="dxa"/>
            <w:shd w:val="clear" w:color="auto" w:fill="E7E6E6" w:themeFill="background2"/>
          </w:tcPr>
          <w:p w14:paraId="11CF52C1" w14:textId="77777777" w:rsidR="001570CD" w:rsidRPr="005546F2" w:rsidRDefault="001570CD"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p>
        </w:tc>
        <w:tc>
          <w:tcPr>
            <w:tcW w:w="2358" w:type="dxa"/>
          </w:tcPr>
          <w:p w14:paraId="59A66B9C" w14:textId="7FDC9BD5" w:rsidR="001570CD" w:rsidRPr="005546F2" w:rsidRDefault="001570CD"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r w:rsidRPr="005546F2">
              <w:rPr>
                <w:rFonts w:cs="Tahoma"/>
                <w:color w:val="000000"/>
                <w:sz w:val="20"/>
                <w:szCs w:val="20"/>
                <w:lang w:val="sr-Cyrl-RS"/>
              </w:rPr>
              <w:t>8.876,77</w:t>
            </w:r>
          </w:p>
        </w:tc>
      </w:tr>
      <w:tr w:rsidR="001570CD" w:rsidRPr="005546F2" w14:paraId="2F820E24" w14:textId="77777777" w:rsidTr="0064452F">
        <w:tc>
          <w:tcPr>
            <w:cnfStyle w:val="001000000000" w:firstRow="0" w:lastRow="0" w:firstColumn="1" w:lastColumn="0" w:oddVBand="0" w:evenVBand="0" w:oddHBand="0" w:evenHBand="0" w:firstRowFirstColumn="0" w:firstRowLastColumn="0" w:lastRowFirstColumn="0" w:lastRowLastColumn="0"/>
            <w:tcW w:w="2075" w:type="dxa"/>
          </w:tcPr>
          <w:p w14:paraId="23906845" w14:textId="3678FEAD" w:rsidR="001570CD" w:rsidRPr="005546F2" w:rsidRDefault="001570CD" w:rsidP="001570CD">
            <w:pPr>
              <w:jc w:val="left"/>
              <w:rPr>
                <w:rFonts w:cs="Tahoma"/>
                <w:sz w:val="20"/>
                <w:szCs w:val="20"/>
                <w:lang w:val="sr-Cyrl-RS"/>
              </w:rPr>
            </w:pPr>
            <w:r w:rsidRPr="005546F2">
              <w:rPr>
                <w:rFonts w:cs="Tahoma"/>
                <w:sz w:val="20"/>
                <w:szCs w:val="20"/>
                <w:lang w:val="sr-Cyrl-RS"/>
              </w:rPr>
              <w:t>Емисија CO</w:t>
            </w:r>
            <w:r w:rsidRPr="005546F2">
              <w:rPr>
                <w:rFonts w:cs="Tahoma"/>
                <w:sz w:val="20"/>
                <w:szCs w:val="20"/>
                <w:vertAlign w:val="subscript"/>
                <w:lang w:val="sr-Cyrl-RS"/>
              </w:rPr>
              <w:t>2</w:t>
            </w:r>
            <w:r w:rsidRPr="005546F2">
              <w:rPr>
                <w:rFonts w:cs="Tahoma"/>
                <w:sz w:val="20"/>
                <w:szCs w:val="20"/>
                <w:lang w:val="sr-Cyrl-RS"/>
              </w:rPr>
              <w:t xml:space="preserve"> у 2020. години (t/год)</w:t>
            </w:r>
          </w:p>
        </w:tc>
        <w:tc>
          <w:tcPr>
            <w:tcW w:w="2432" w:type="dxa"/>
            <w:shd w:val="clear" w:color="auto" w:fill="E7E6E6" w:themeFill="background2"/>
          </w:tcPr>
          <w:p w14:paraId="75FCF54E" w14:textId="77777777" w:rsidR="001570CD" w:rsidRPr="005546F2" w:rsidRDefault="001570CD"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p>
        </w:tc>
        <w:tc>
          <w:tcPr>
            <w:tcW w:w="2151" w:type="dxa"/>
            <w:shd w:val="clear" w:color="auto" w:fill="E7E6E6" w:themeFill="background2"/>
          </w:tcPr>
          <w:p w14:paraId="045BB42A" w14:textId="77777777" w:rsidR="001570CD" w:rsidRPr="005546F2" w:rsidRDefault="001570CD"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p>
        </w:tc>
        <w:tc>
          <w:tcPr>
            <w:tcW w:w="2358" w:type="dxa"/>
          </w:tcPr>
          <w:p w14:paraId="4D1B686D" w14:textId="4D53260D" w:rsidR="001570CD" w:rsidRPr="005546F2" w:rsidRDefault="001570CD"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r w:rsidRPr="005546F2">
              <w:rPr>
                <w:rFonts w:cs="Tahoma"/>
                <w:color w:val="000000"/>
                <w:sz w:val="20"/>
                <w:szCs w:val="20"/>
                <w:lang w:val="sr-Cyrl-RS"/>
              </w:rPr>
              <w:t>7.040.213,97</w:t>
            </w:r>
          </w:p>
        </w:tc>
      </w:tr>
    </w:tbl>
    <w:p w14:paraId="75AB32FB" w14:textId="0460BBF4" w:rsidR="000D5AF2" w:rsidRPr="005546F2" w:rsidRDefault="000D5AF2" w:rsidP="000D5AF2">
      <w:pPr>
        <w:rPr>
          <w:lang w:val="sr-Cyrl-RS"/>
        </w:rPr>
      </w:pPr>
    </w:p>
    <w:p w14:paraId="0E1744CE" w14:textId="0EBE8B9A" w:rsidR="00A2699A" w:rsidRPr="001258C9" w:rsidRDefault="00A2699A" w:rsidP="000D5AF2">
      <w:pPr>
        <w:rPr>
          <w:lang w:val="sr-Cyrl-RS"/>
        </w:rPr>
      </w:pPr>
      <w:r w:rsidRPr="005546F2">
        <w:rPr>
          <w:lang w:val="sr-Cyrl-RS"/>
        </w:rPr>
        <w:t xml:space="preserve">TE КО Костолац је значајно учествовао у </w:t>
      </w:r>
      <w:r w:rsidR="00945D6E" w:rsidRPr="005546F2">
        <w:rPr>
          <w:lang w:val="sr-Cyrl-RS"/>
        </w:rPr>
        <w:t>укупној производњи ЕПС-а у 2021. години.</w:t>
      </w:r>
      <w:r w:rsidR="001258C9">
        <w:rPr>
          <w:lang w:val="sr-Cyrl-RS"/>
        </w:rPr>
        <w:t xml:space="preserve"> Удео у укупној производњи је износио око 18% док је удео у укупним емисијама </w:t>
      </w:r>
      <w:r w:rsidR="001258C9" w:rsidRPr="001258C9">
        <w:rPr>
          <w:rFonts w:cs="Tahoma"/>
          <w:szCs w:val="22"/>
          <w:lang w:val="sr-Cyrl-RS"/>
        </w:rPr>
        <w:t>SО</w:t>
      </w:r>
      <w:r w:rsidR="001258C9" w:rsidRPr="001258C9">
        <w:rPr>
          <w:rFonts w:cs="Tahoma"/>
          <w:szCs w:val="22"/>
          <w:vertAlign w:val="subscript"/>
          <w:lang w:val="sr-Cyrl-RS"/>
        </w:rPr>
        <w:t>2</w:t>
      </w:r>
      <w:r w:rsidR="001258C9">
        <w:rPr>
          <w:rFonts w:cs="Tahoma"/>
          <w:szCs w:val="22"/>
          <w:vertAlign w:val="subscript"/>
          <w:lang w:val="sr-Cyrl-RS"/>
        </w:rPr>
        <w:t xml:space="preserve"> </w:t>
      </w:r>
      <w:r w:rsidR="001258C9">
        <w:rPr>
          <w:rFonts w:cs="Tahoma"/>
          <w:szCs w:val="22"/>
          <w:lang w:val="sr-Cyrl-RS"/>
        </w:rPr>
        <w:t>готово 39%.</w:t>
      </w:r>
    </w:p>
    <w:p w14:paraId="6301EEA7" w14:textId="77777777" w:rsidR="005A45D2" w:rsidRDefault="00945D6E" w:rsidP="00945D6E">
      <w:pPr>
        <w:keepNext/>
        <w:rPr>
          <w:lang w:val="sr-Cyrl-RS"/>
        </w:rPr>
      </w:pPr>
      <w:r w:rsidRPr="005546F2">
        <w:rPr>
          <w:noProof/>
          <w:lang w:val="sr-Cyrl-RS"/>
        </w:rPr>
        <w:drawing>
          <wp:anchor distT="0" distB="0" distL="114300" distR="114300" simplePos="0" relativeHeight="251658240" behindDoc="0" locked="0" layoutInCell="1" allowOverlap="1" wp14:anchorId="51B79E6B" wp14:editId="640890ED">
            <wp:simplePos x="914400" y="914400"/>
            <wp:positionH relativeFrom="column">
              <wp:align>left</wp:align>
            </wp:positionH>
            <wp:positionV relativeFrom="paragraph">
              <wp:align>top</wp:align>
            </wp:positionV>
            <wp:extent cx="4572000" cy="3232150"/>
            <wp:effectExtent l="0" t="0" r="0" b="6350"/>
            <wp:wrapSquare wrapText="bothSides"/>
            <wp:docPr id="10" name="Chart 10">
              <a:extLst xmlns:a="http://schemas.openxmlformats.org/drawingml/2006/main">
                <a:ext uri="{FF2B5EF4-FFF2-40B4-BE49-F238E27FC236}">
                  <a16:creationId xmlns:a16="http://schemas.microsoft.com/office/drawing/2014/main" id="{C07667EA-9C6E-2830-665B-97012409A4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53A43C28" w14:textId="77777777" w:rsidR="005A45D2" w:rsidRPr="005A45D2" w:rsidRDefault="005A45D2" w:rsidP="005A45D2">
      <w:pPr>
        <w:rPr>
          <w:lang w:val="sr-Cyrl-RS"/>
        </w:rPr>
      </w:pPr>
    </w:p>
    <w:p w14:paraId="6BC73341" w14:textId="77777777" w:rsidR="005A45D2" w:rsidRPr="005A45D2" w:rsidRDefault="005A45D2" w:rsidP="005A45D2">
      <w:pPr>
        <w:rPr>
          <w:lang w:val="sr-Cyrl-RS"/>
        </w:rPr>
      </w:pPr>
    </w:p>
    <w:p w14:paraId="0AC24EC5" w14:textId="77777777" w:rsidR="005A45D2" w:rsidRPr="005A45D2" w:rsidRDefault="005A45D2" w:rsidP="005A45D2">
      <w:pPr>
        <w:rPr>
          <w:lang w:val="sr-Cyrl-RS"/>
        </w:rPr>
      </w:pPr>
    </w:p>
    <w:p w14:paraId="559BCF31" w14:textId="77777777" w:rsidR="005A45D2" w:rsidRPr="005A45D2" w:rsidRDefault="005A45D2" w:rsidP="005A45D2">
      <w:pPr>
        <w:rPr>
          <w:lang w:val="sr-Cyrl-RS"/>
        </w:rPr>
      </w:pPr>
    </w:p>
    <w:p w14:paraId="2536A7B8" w14:textId="77777777" w:rsidR="005A45D2" w:rsidRPr="005A45D2" w:rsidRDefault="005A45D2" w:rsidP="005A45D2">
      <w:pPr>
        <w:rPr>
          <w:lang w:val="sr-Cyrl-RS"/>
        </w:rPr>
      </w:pPr>
    </w:p>
    <w:p w14:paraId="222F5077" w14:textId="77777777" w:rsidR="005A45D2" w:rsidRPr="005A45D2" w:rsidRDefault="005A45D2" w:rsidP="005A45D2">
      <w:pPr>
        <w:rPr>
          <w:lang w:val="sr-Cyrl-RS"/>
        </w:rPr>
      </w:pPr>
    </w:p>
    <w:p w14:paraId="209252FD" w14:textId="3CCD11C4" w:rsidR="00945D6E" w:rsidRPr="005546F2" w:rsidRDefault="005A45D2" w:rsidP="00945D6E">
      <w:pPr>
        <w:keepNext/>
        <w:rPr>
          <w:lang w:val="sr-Cyrl-RS"/>
        </w:rPr>
      </w:pPr>
      <w:r>
        <w:rPr>
          <w:lang w:val="sr-Cyrl-RS"/>
        </w:rPr>
        <w:lastRenderedPageBreak/>
        <w:br w:type="textWrapping" w:clear="all"/>
      </w:r>
    </w:p>
    <w:p w14:paraId="4896B4F0" w14:textId="20EE9D9D" w:rsidR="00945D6E" w:rsidRPr="005546F2" w:rsidRDefault="00945D6E" w:rsidP="00945D6E">
      <w:pPr>
        <w:pStyle w:val="Caption"/>
        <w:keepNext/>
        <w:rPr>
          <w:lang w:val="sr-Cyrl-RS"/>
        </w:rPr>
      </w:pPr>
      <w:r w:rsidRPr="005546F2">
        <w:rPr>
          <w:lang w:val="sr-Cyrl-RS"/>
        </w:rPr>
        <w:t xml:space="preserve">Слика </w:t>
      </w:r>
      <w:r w:rsidRPr="005546F2">
        <w:rPr>
          <w:lang w:val="sr-Cyrl-RS"/>
        </w:rPr>
        <w:fldChar w:fldCharType="begin"/>
      </w:r>
      <w:r w:rsidRPr="005546F2">
        <w:rPr>
          <w:lang w:val="sr-Cyrl-RS"/>
        </w:rPr>
        <w:instrText xml:space="preserve"> SEQ Слика \* ARABIC </w:instrText>
      </w:r>
      <w:r w:rsidRPr="005546F2">
        <w:rPr>
          <w:lang w:val="sr-Cyrl-RS"/>
        </w:rPr>
        <w:fldChar w:fldCharType="separate"/>
      </w:r>
      <w:r w:rsidRPr="005546F2">
        <w:rPr>
          <w:lang w:val="sr-Cyrl-RS"/>
        </w:rPr>
        <w:t>1</w:t>
      </w:r>
      <w:r w:rsidRPr="005546F2">
        <w:rPr>
          <w:lang w:val="sr-Cyrl-RS"/>
        </w:rPr>
        <w:fldChar w:fldCharType="end"/>
      </w:r>
      <w:r w:rsidRPr="005546F2">
        <w:rPr>
          <w:lang w:val="sr-Cyrl-RS"/>
        </w:rPr>
        <w:t xml:space="preserve"> </w:t>
      </w:r>
      <w:r w:rsidRPr="005546F2">
        <w:rPr>
          <w:rFonts w:eastAsiaTheme="minorEastAsia" w:cstheme="minorBidi"/>
          <w:lang w:val="sr-Cyrl-RS"/>
        </w:rPr>
        <w:t xml:space="preserve">Удео ТЕ КО Костолац у производњи </w:t>
      </w:r>
      <w:r w:rsidRPr="005546F2">
        <w:rPr>
          <w:lang w:val="sr-Cyrl-RS"/>
        </w:rPr>
        <w:t xml:space="preserve">ЕПС-а </w:t>
      </w:r>
      <w:r w:rsidRPr="00945D6E">
        <w:rPr>
          <w:rFonts w:eastAsiaTheme="minorHAnsi" w:cstheme="minorBidi"/>
          <w:lang w:val="sr-Cyrl-RS" w:eastAsia="en-US"/>
        </w:rPr>
        <w:t>у 2021. години</w:t>
      </w:r>
      <w:r w:rsidRPr="005546F2">
        <w:rPr>
          <w:lang w:val="sr-Cyrl-RS"/>
        </w:rPr>
        <w:t>. Извор: Технички годишњак ЕПС за 2021. годину</w:t>
      </w:r>
      <w:r w:rsidRPr="005546F2">
        <w:rPr>
          <w:rStyle w:val="FootnoteReference"/>
          <w:lang w:val="sr-Cyrl-RS"/>
        </w:rPr>
        <w:footnoteReference w:id="4"/>
      </w:r>
    </w:p>
    <w:p w14:paraId="1F903B57" w14:textId="2796B352" w:rsidR="00945D6E" w:rsidRPr="005546F2" w:rsidRDefault="00945D6E" w:rsidP="00945D6E">
      <w:pPr>
        <w:pStyle w:val="Caption"/>
        <w:jc w:val="left"/>
        <w:rPr>
          <w:lang w:val="sr-Cyrl-RS"/>
        </w:rPr>
      </w:pPr>
    </w:p>
    <w:p w14:paraId="6D28430C" w14:textId="33C5E164" w:rsidR="002E0465" w:rsidRPr="001258C9" w:rsidRDefault="00FF3D31" w:rsidP="001258C9">
      <w:r w:rsidRPr="005546F2">
        <w:rPr>
          <w:lang w:val="sr-Cyrl-RS"/>
        </w:rPr>
        <w:t>Све производне јединице из ТЕ Костолац се налазе на листи постројења за сагоревање</w:t>
      </w:r>
      <w:r w:rsidRPr="005546F2">
        <w:rPr>
          <w:rStyle w:val="FootnoteReference"/>
          <w:lang w:val="sr-Cyrl-RS"/>
        </w:rPr>
        <w:footnoteReference w:id="5"/>
      </w:r>
      <w:r w:rsidRPr="005546F2">
        <w:rPr>
          <w:lang w:val="sr-Cyrl-RS"/>
        </w:rPr>
        <w:t>  која су укључена у Национални план за смањење емисија главних загађујућих материја које потичу из старих великих постројења за сагоревање</w:t>
      </w:r>
      <w:r w:rsidRPr="005546F2">
        <w:rPr>
          <w:rStyle w:val="FootnoteReference"/>
          <w:lang w:val="sr-Cyrl-RS"/>
        </w:rPr>
        <w:footnoteReference w:id="6"/>
      </w:r>
      <w:r w:rsidRPr="005546F2">
        <w:rPr>
          <w:lang w:val="sr-Cyrl-RS"/>
        </w:rPr>
        <w:t xml:space="preserve">. Тим планом је одређен и допринос појединих постројења максималним емисијама појединих загађујућих материја. Емисије из ТЕ Костолац су у 2020. години биле испод прописаног нивоа за азотне оксиде и прашкасте материје док су емисије </w:t>
      </w:r>
      <w:r w:rsidRPr="001258C9">
        <w:rPr>
          <w:rFonts w:cs="Tahoma"/>
          <w:szCs w:val="22"/>
          <w:lang w:val="sr-Cyrl-RS"/>
        </w:rPr>
        <w:t>SО</w:t>
      </w:r>
      <w:r w:rsidRPr="001258C9">
        <w:rPr>
          <w:rFonts w:cs="Tahoma"/>
          <w:szCs w:val="22"/>
          <w:vertAlign w:val="subscript"/>
          <w:lang w:val="sr-Cyrl-RS"/>
        </w:rPr>
        <w:t xml:space="preserve">2 </w:t>
      </w:r>
      <w:r w:rsidRPr="005546F2">
        <w:rPr>
          <w:lang w:val="sr-Cyrl-RS"/>
        </w:rPr>
        <w:t>биле 10 пута веће од предвиђеног доприноса за ту годину</w:t>
      </w:r>
      <w:r w:rsidR="00945D6E" w:rsidRPr="005546F2">
        <w:rPr>
          <w:lang w:val="sr-Cyrl-RS"/>
        </w:rPr>
        <w:t xml:space="preserve"> и представљале су 38.68% свих емисија </w:t>
      </w:r>
      <w:r w:rsidR="00945D6E" w:rsidRPr="001258C9">
        <w:t>SО</w:t>
      </w:r>
      <w:r w:rsidR="00945D6E" w:rsidRPr="001258C9">
        <w:rPr>
          <w:vertAlign w:val="subscript"/>
        </w:rPr>
        <w:t>2</w:t>
      </w:r>
      <w:r w:rsidR="00945D6E" w:rsidRPr="001258C9">
        <w:t xml:space="preserve"> из производње електричне енергије у ЕПС-у у 2020. години. </w:t>
      </w:r>
    </w:p>
    <w:p w14:paraId="3F07B286" w14:textId="77777777" w:rsidR="007E4448" w:rsidRPr="005546F2" w:rsidRDefault="002E0465" w:rsidP="007E4448">
      <w:pPr>
        <w:keepNext/>
        <w:rPr>
          <w:lang w:val="sr-Cyrl-RS"/>
        </w:rPr>
      </w:pPr>
      <w:r w:rsidRPr="005546F2">
        <w:rPr>
          <w:noProof/>
          <w:lang w:val="sr-Cyrl-RS"/>
        </w:rPr>
        <w:drawing>
          <wp:inline distT="0" distB="0" distL="0" distR="0" wp14:anchorId="41D3B8E9" wp14:editId="368114F4">
            <wp:extent cx="5699760" cy="2743200"/>
            <wp:effectExtent l="0" t="0" r="15240" b="0"/>
            <wp:docPr id="1" name="Chart 1">
              <a:extLst xmlns:a="http://schemas.openxmlformats.org/drawingml/2006/main">
                <a:ext uri="{FF2B5EF4-FFF2-40B4-BE49-F238E27FC236}">
                  <a16:creationId xmlns:a16="http://schemas.microsoft.com/office/drawing/2014/main" id="{C40AC2B1-1D33-FE52-E3D8-016C8A220F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A888A7" w14:textId="3BFD9DEC" w:rsidR="007E4448" w:rsidRPr="005546F2" w:rsidRDefault="007E4448" w:rsidP="007E4448">
      <w:pPr>
        <w:spacing w:after="0" w:line="240" w:lineRule="auto"/>
        <w:jc w:val="left"/>
        <w:rPr>
          <w:rFonts w:eastAsiaTheme="minorEastAsia" w:cstheme="minorBidi"/>
          <w:i/>
          <w:iCs/>
          <w:color w:val="44546A" w:themeColor="text2"/>
          <w:sz w:val="18"/>
          <w:szCs w:val="18"/>
          <w:lang w:val="sr-Cyrl-RS"/>
        </w:rPr>
      </w:pPr>
      <w:r w:rsidRPr="005546F2">
        <w:rPr>
          <w:rFonts w:eastAsiaTheme="minorEastAsia" w:cstheme="minorBidi"/>
          <w:i/>
          <w:iCs/>
          <w:color w:val="44546A" w:themeColor="text2"/>
          <w:sz w:val="18"/>
          <w:szCs w:val="18"/>
          <w:lang w:val="sr-Cyrl-RS"/>
        </w:rPr>
        <w:t xml:space="preserve">Слика </w:t>
      </w:r>
      <w:r w:rsidRPr="005546F2">
        <w:rPr>
          <w:rFonts w:eastAsiaTheme="minorEastAsia" w:cstheme="minorBidi"/>
          <w:i/>
          <w:iCs/>
          <w:color w:val="44546A" w:themeColor="text2"/>
          <w:sz w:val="18"/>
          <w:szCs w:val="18"/>
          <w:lang w:val="sr-Cyrl-RS"/>
        </w:rPr>
        <w:fldChar w:fldCharType="begin"/>
      </w:r>
      <w:r w:rsidRPr="005546F2">
        <w:rPr>
          <w:rFonts w:eastAsiaTheme="minorEastAsia" w:cstheme="minorBidi"/>
          <w:i/>
          <w:iCs/>
          <w:color w:val="44546A" w:themeColor="text2"/>
          <w:sz w:val="18"/>
          <w:szCs w:val="18"/>
          <w:lang w:val="sr-Cyrl-RS"/>
        </w:rPr>
        <w:instrText xml:space="preserve"> SEQ Слика \* ARABIC </w:instrText>
      </w:r>
      <w:r w:rsidRPr="005546F2">
        <w:rPr>
          <w:rFonts w:eastAsiaTheme="minorEastAsia" w:cstheme="minorBidi"/>
          <w:i/>
          <w:iCs/>
          <w:color w:val="44546A" w:themeColor="text2"/>
          <w:sz w:val="18"/>
          <w:szCs w:val="18"/>
          <w:lang w:val="sr-Cyrl-RS"/>
        </w:rPr>
        <w:fldChar w:fldCharType="separate"/>
      </w:r>
      <w:r w:rsidR="00945D6E" w:rsidRPr="005546F2">
        <w:rPr>
          <w:rFonts w:eastAsiaTheme="minorEastAsia" w:cstheme="minorBidi"/>
          <w:i/>
          <w:iCs/>
          <w:color w:val="44546A" w:themeColor="text2"/>
          <w:sz w:val="18"/>
          <w:szCs w:val="18"/>
          <w:lang w:val="sr-Cyrl-RS"/>
        </w:rPr>
        <w:t>2</w:t>
      </w:r>
      <w:r w:rsidRPr="005546F2">
        <w:rPr>
          <w:rFonts w:eastAsiaTheme="minorEastAsia" w:cstheme="minorBidi"/>
          <w:i/>
          <w:iCs/>
          <w:color w:val="44546A" w:themeColor="text2"/>
          <w:sz w:val="18"/>
          <w:szCs w:val="18"/>
          <w:lang w:val="sr-Cyrl-RS"/>
        </w:rPr>
        <w:fldChar w:fldCharType="end"/>
      </w:r>
      <w:r w:rsidRPr="005546F2">
        <w:rPr>
          <w:lang w:val="sr-Cyrl-RS"/>
        </w:rPr>
        <w:t xml:space="preserve"> </w:t>
      </w:r>
      <w:r w:rsidRPr="005546F2">
        <w:rPr>
          <w:rFonts w:eastAsiaTheme="minorEastAsia" w:cstheme="minorBidi"/>
          <w:i/>
          <w:iCs/>
          <w:color w:val="44546A" w:themeColor="text2"/>
          <w:sz w:val="18"/>
          <w:szCs w:val="18"/>
          <w:lang w:val="sr-Cyrl-RS"/>
        </w:rPr>
        <w:t>Предвиђени допринос ТЕ Костолац  максималним емисијама сумпор диоксида (SО2) за 2020.годину и стварне емисије у 2020. години (t)</w:t>
      </w:r>
      <w:r w:rsidRPr="005546F2">
        <w:rPr>
          <w:lang w:val="sr-Cyrl-RS"/>
        </w:rPr>
        <w:t xml:space="preserve">. </w:t>
      </w:r>
      <w:r w:rsidRPr="005546F2">
        <w:rPr>
          <w:rFonts w:eastAsiaTheme="minorEastAsia" w:cstheme="minorBidi"/>
          <w:i/>
          <w:iCs/>
          <w:color w:val="44546A" w:themeColor="text2"/>
          <w:sz w:val="18"/>
          <w:szCs w:val="18"/>
          <w:lang w:val="sr-Cyrl-RS"/>
        </w:rPr>
        <w:t xml:space="preserve">Извори: </w:t>
      </w:r>
      <w:r w:rsidRPr="008B6251">
        <w:rPr>
          <w:rFonts w:eastAsiaTheme="minorEastAsia" w:cstheme="minorBidi"/>
          <w:i/>
          <w:iCs/>
          <w:color w:val="44546A" w:themeColor="text2"/>
          <w:sz w:val="18"/>
          <w:szCs w:val="18"/>
          <w:lang w:val="sr-Cyrl-RS"/>
        </w:rPr>
        <w:t xml:space="preserve">Извештај о стању животне средине у ЈП „Електропривреда Србије“ за 2020. </w:t>
      </w:r>
      <w:r w:rsidRPr="005546F2">
        <w:rPr>
          <w:rFonts w:eastAsiaTheme="minorEastAsia" w:cstheme="minorBidi"/>
          <w:i/>
          <w:iCs/>
          <w:color w:val="44546A" w:themeColor="text2"/>
          <w:sz w:val="18"/>
          <w:szCs w:val="18"/>
          <w:lang w:val="sr-Cyrl-RS"/>
        </w:rPr>
        <w:t>г</w:t>
      </w:r>
      <w:r w:rsidRPr="008B6251">
        <w:rPr>
          <w:rFonts w:eastAsiaTheme="minorEastAsia" w:cstheme="minorBidi"/>
          <w:i/>
          <w:iCs/>
          <w:color w:val="44546A" w:themeColor="text2"/>
          <w:sz w:val="18"/>
          <w:szCs w:val="18"/>
          <w:lang w:val="sr-Cyrl-RS"/>
        </w:rPr>
        <w:t>одину</w:t>
      </w:r>
      <w:r w:rsidRPr="005546F2">
        <w:rPr>
          <w:rStyle w:val="FootnoteReference"/>
          <w:rFonts w:cs="Tahoma"/>
          <w:i/>
          <w:iCs/>
          <w:sz w:val="18"/>
          <w:szCs w:val="18"/>
          <w:lang w:val="sr-Cyrl-RS"/>
        </w:rPr>
        <w:footnoteReference w:id="7"/>
      </w:r>
      <w:r w:rsidRPr="005546F2">
        <w:rPr>
          <w:lang w:val="sr-Cyrl-RS"/>
        </w:rPr>
        <w:t xml:space="preserve">, </w:t>
      </w:r>
      <w:r w:rsidRPr="005546F2">
        <w:rPr>
          <w:rFonts w:eastAsiaTheme="minorEastAsia" w:cstheme="minorBidi"/>
          <w:i/>
          <w:iCs/>
          <w:color w:val="44546A" w:themeColor="text2"/>
          <w:sz w:val="18"/>
          <w:szCs w:val="18"/>
          <w:lang w:val="sr-Cyrl-RS"/>
        </w:rPr>
        <w:t>Национални план за за смањење емисија главних загађујућих материја које потичу из старих великих постројења за сагоревање</w:t>
      </w:r>
      <w:r w:rsidRPr="005546F2">
        <w:rPr>
          <w:rStyle w:val="FootnoteReference"/>
          <w:rFonts w:eastAsiaTheme="minorEastAsia" w:cstheme="minorBidi"/>
          <w:i/>
          <w:iCs/>
          <w:color w:val="44546A" w:themeColor="text2"/>
          <w:sz w:val="18"/>
          <w:szCs w:val="18"/>
          <w:lang w:val="sr-Cyrl-RS"/>
        </w:rPr>
        <w:footnoteReference w:id="8"/>
      </w:r>
    </w:p>
    <w:p w14:paraId="1F875A75" w14:textId="4B8F4D87" w:rsidR="007E4448" w:rsidRPr="005546F2" w:rsidRDefault="007E4448" w:rsidP="007E4448">
      <w:pPr>
        <w:pStyle w:val="Caption"/>
        <w:rPr>
          <w:rFonts w:cstheme="minorBidi"/>
          <w:lang w:val="sr-Cyrl-RS"/>
        </w:rPr>
      </w:pPr>
    </w:p>
    <w:p w14:paraId="71C6A333" w14:textId="26A5F09B" w:rsidR="002E0465" w:rsidRPr="000D5AF2" w:rsidRDefault="002E0465" w:rsidP="007E4448">
      <w:pPr>
        <w:pStyle w:val="Caption"/>
        <w:rPr>
          <w:lang w:val="sr-Cyrl-RS"/>
        </w:rPr>
      </w:pPr>
    </w:p>
    <w:p w14:paraId="0414E6CE" w14:textId="77777777" w:rsidR="006D7B8D" w:rsidRPr="00274D78" w:rsidRDefault="006D7B8D" w:rsidP="006D7B8D">
      <w:pPr>
        <w:pStyle w:val="Heading1"/>
        <w:rPr>
          <w:rFonts w:ascii="Tahoma" w:hAnsi="Tahoma" w:cs="Tahoma"/>
          <w:lang w:val="sr-Cyrl-RS"/>
        </w:rPr>
      </w:pPr>
      <w:bookmarkStart w:id="0" w:name="_Toc18015299"/>
      <w:r w:rsidRPr="00274D78">
        <w:rPr>
          <w:rFonts w:ascii="Tahoma" w:hAnsi="Tahoma" w:cs="Tahoma"/>
          <w:lang w:val="sr-Cyrl-RS"/>
        </w:rPr>
        <w:lastRenderedPageBreak/>
        <w:t>Циљ 6. Обезбедити санитарне услове и приступ пијаћој води за све</w:t>
      </w:r>
      <w:bookmarkEnd w:id="0"/>
    </w:p>
    <w:p w14:paraId="3F375B9E" w14:textId="77777777" w:rsidR="00B71A59" w:rsidRPr="005546F2" w:rsidRDefault="00B71A59" w:rsidP="00B71A59">
      <w:pPr>
        <w:pStyle w:val="Heading2"/>
        <w:rPr>
          <w:lang w:val="sr-Cyrl-RS"/>
        </w:rPr>
      </w:pPr>
    </w:p>
    <w:p w14:paraId="0AFA9654" w14:textId="4D031EE8" w:rsidR="00B71A59" w:rsidRPr="00274D78" w:rsidRDefault="00B71A59" w:rsidP="00B71A59">
      <w:pPr>
        <w:pStyle w:val="Heading2"/>
        <w:rPr>
          <w:rFonts w:ascii="Tahoma" w:hAnsi="Tahoma" w:cs="Tahoma"/>
          <w:sz w:val="28"/>
          <w:szCs w:val="28"/>
          <w:lang w:val="sr-Cyrl-RS"/>
        </w:rPr>
      </w:pPr>
      <w:r w:rsidRPr="00274D78">
        <w:rPr>
          <w:rFonts w:ascii="Tahoma" w:hAnsi="Tahoma" w:cs="Tahoma"/>
          <w:sz w:val="28"/>
          <w:szCs w:val="28"/>
          <w:lang w:val="sr-Cyrl-RS"/>
        </w:rPr>
        <w:t>Снабдевање водом за пиће</w:t>
      </w:r>
    </w:p>
    <w:p w14:paraId="29860C61" w14:textId="77777777" w:rsidR="00AD5FB2" w:rsidRPr="00274D78" w:rsidRDefault="00AD5FB2" w:rsidP="00B71A59">
      <w:pPr>
        <w:rPr>
          <w:rFonts w:cs="Tahoma"/>
          <w:szCs w:val="22"/>
          <w:lang w:val="sr-Cyrl-RS"/>
        </w:rPr>
      </w:pPr>
    </w:p>
    <w:p w14:paraId="5C3C9749" w14:textId="6121CF4E" w:rsidR="00B71A59" w:rsidRPr="005546F2" w:rsidRDefault="000C0CA1" w:rsidP="00B71A59">
      <w:pPr>
        <w:rPr>
          <w:b/>
          <w:bCs/>
          <w:color w:val="2F5496" w:themeColor="accent1" w:themeShade="BF"/>
          <w:lang w:val="sr-Cyrl-RS"/>
        </w:rPr>
      </w:pPr>
      <w:r w:rsidRPr="005546F2">
        <w:rPr>
          <w:b/>
          <w:bCs/>
          <w:color w:val="2F5496" w:themeColor="accent1" w:themeShade="BF"/>
          <w:lang w:val="sr-Cyrl-RS"/>
        </w:rPr>
        <w:t xml:space="preserve">Насеља у </w:t>
      </w:r>
      <w:r w:rsidR="00503C25">
        <w:rPr>
          <w:b/>
          <w:bCs/>
          <w:color w:val="2F5496" w:themeColor="accent1" w:themeShade="BF"/>
          <w:lang w:val="sr-Cyrl-RS"/>
        </w:rPr>
        <w:t>г</w:t>
      </w:r>
      <w:r w:rsidR="00B71A59" w:rsidRPr="005546F2">
        <w:rPr>
          <w:b/>
          <w:bCs/>
          <w:color w:val="2F5496" w:themeColor="accent1" w:themeShade="BF"/>
          <w:lang w:val="sr-Cyrl-RS"/>
        </w:rPr>
        <w:t>рад</w:t>
      </w:r>
      <w:r w:rsidRPr="005546F2">
        <w:rPr>
          <w:b/>
          <w:bCs/>
          <w:color w:val="2F5496" w:themeColor="accent1" w:themeShade="BF"/>
          <w:lang w:val="sr-Cyrl-RS"/>
        </w:rPr>
        <w:t>у</w:t>
      </w:r>
      <w:r w:rsidR="00B71A59" w:rsidRPr="005546F2">
        <w:rPr>
          <w:b/>
          <w:bCs/>
          <w:color w:val="2F5496" w:themeColor="accent1" w:themeShade="BF"/>
          <w:lang w:val="sr-Cyrl-RS"/>
        </w:rPr>
        <w:t xml:space="preserve"> </w:t>
      </w:r>
      <w:r w:rsidRPr="005546F2">
        <w:rPr>
          <w:b/>
          <w:bCs/>
          <w:color w:val="2F5496" w:themeColor="accent1" w:themeShade="BF"/>
          <w:lang w:val="sr-Cyrl-RS"/>
        </w:rPr>
        <w:t>Пожаревцу</w:t>
      </w:r>
      <w:r w:rsidR="00B71A59" w:rsidRPr="005546F2">
        <w:rPr>
          <w:b/>
          <w:bCs/>
          <w:color w:val="2F5496" w:themeColor="accent1" w:themeShade="BF"/>
          <w:lang w:val="sr-Cyrl-RS"/>
        </w:rPr>
        <w:t xml:space="preserve"> се </w:t>
      </w:r>
      <w:r w:rsidRPr="005546F2">
        <w:rPr>
          <w:b/>
          <w:bCs/>
          <w:color w:val="2F5496" w:themeColor="accent1" w:themeShade="BF"/>
          <w:lang w:val="sr-Cyrl-RS"/>
        </w:rPr>
        <w:t>снабдевају</w:t>
      </w:r>
      <w:r w:rsidR="00B71A59" w:rsidRPr="005546F2">
        <w:rPr>
          <w:b/>
          <w:bCs/>
          <w:color w:val="2F5496" w:themeColor="accent1" w:themeShade="BF"/>
          <w:lang w:val="sr-Cyrl-RS"/>
        </w:rPr>
        <w:t xml:space="preserve"> водом са три изворишта. </w:t>
      </w:r>
    </w:p>
    <w:p w14:paraId="1B84C01C" w14:textId="151FF453" w:rsidR="00B71A59" w:rsidRPr="005546F2" w:rsidRDefault="00B71A59" w:rsidP="00B71A59">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2</w:t>
      </w:r>
      <w:r w:rsidRPr="005546F2">
        <w:rPr>
          <w:lang w:val="sr-Cyrl-RS"/>
        </w:rPr>
        <w:fldChar w:fldCharType="end"/>
      </w:r>
      <w:r w:rsidRPr="005546F2">
        <w:rPr>
          <w:lang w:val="sr-Cyrl-RS"/>
        </w:rPr>
        <w:t xml:space="preserve"> Водоизворишта у </w:t>
      </w:r>
      <w:r w:rsidR="005A24BE" w:rsidRPr="005546F2">
        <w:rPr>
          <w:lang w:val="sr-Cyrl-RS"/>
        </w:rPr>
        <w:t xml:space="preserve">Пожаревцу </w:t>
      </w:r>
      <w:r w:rsidRPr="005546F2">
        <w:rPr>
          <w:lang w:val="sr-Cyrl-RS"/>
        </w:rPr>
        <w:t xml:space="preserve"> и</w:t>
      </w:r>
      <w:r w:rsidR="005A24BE" w:rsidRPr="005546F2">
        <w:rPr>
          <w:lang w:val="sr-Cyrl-RS"/>
        </w:rPr>
        <w:t xml:space="preserve"> Костолцу и </w:t>
      </w:r>
      <w:r w:rsidRPr="005546F2">
        <w:rPr>
          <w:lang w:val="sr-Cyrl-RS"/>
        </w:rPr>
        <w:t>капацитети водоизворишта</w:t>
      </w:r>
      <w:r w:rsidRPr="005546F2">
        <w:rPr>
          <w:rStyle w:val="FootnoteReference"/>
          <w:lang w:val="sr-Cyrl-RS"/>
        </w:rPr>
        <w:footnoteReference w:id="9"/>
      </w:r>
    </w:p>
    <w:tbl>
      <w:tblPr>
        <w:tblStyle w:val="GridTable4-Accent1"/>
        <w:tblW w:w="5000" w:type="pct"/>
        <w:tblLook w:val="04A0" w:firstRow="1" w:lastRow="0" w:firstColumn="1" w:lastColumn="0" w:noHBand="0" w:noVBand="1"/>
      </w:tblPr>
      <w:tblGrid>
        <w:gridCol w:w="4820"/>
        <w:gridCol w:w="4196"/>
      </w:tblGrid>
      <w:tr w:rsidR="00B71A59" w:rsidRPr="005546F2" w14:paraId="35342EC9" w14:textId="77777777" w:rsidTr="00157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pct"/>
          </w:tcPr>
          <w:p w14:paraId="4ECABDEC" w14:textId="77777777" w:rsidR="00B71A59" w:rsidRPr="005546F2" w:rsidRDefault="00B71A59" w:rsidP="001570CD">
            <w:pPr>
              <w:jc w:val="left"/>
              <w:rPr>
                <w:sz w:val="20"/>
                <w:szCs w:val="20"/>
                <w:lang w:val="sr-Cyrl-RS"/>
              </w:rPr>
            </w:pPr>
            <w:r w:rsidRPr="005546F2">
              <w:rPr>
                <w:sz w:val="20"/>
                <w:szCs w:val="20"/>
                <w:lang w:val="sr-Cyrl-RS"/>
              </w:rPr>
              <w:t>Извориште</w:t>
            </w:r>
          </w:p>
        </w:tc>
        <w:tc>
          <w:tcPr>
            <w:tcW w:w="2327" w:type="pct"/>
          </w:tcPr>
          <w:p w14:paraId="52E4F913" w14:textId="77777777" w:rsidR="00B71A59" w:rsidRPr="005546F2" w:rsidRDefault="00B71A59" w:rsidP="001570CD">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Капацитет</w:t>
            </w:r>
          </w:p>
        </w:tc>
      </w:tr>
      <w:tr w:rsidR="00B71A59" w:rsidRPr="005546F2" w14:paraId="7EDDE55E" w14:textId="77777777" w:rsidTr="00157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pct"/>
          </w:tcPr>
          <w:p w14:paraId="2DF3A98A" w14:textId="023F7CBC" w:rsidR="00B71A59" w:rsidRPr="005546F2" w:rsidRDefault="00C156F9" w:rsidP="001570CD">
            <w:pPr>
              <w:jc w:val="left"/>
              <w:rPr>
                <w:sz w:val="20"/>
                <w:szCs w:val="20"/>
                <w:lang w:val="sr-Cyrl-RS"/>
              </w:rPr>
            </w:pPr>
            <w:r w:rsidRPr="005546F2">
              <w:rPr>
                <w:sz w:val="20"/>
                <w:szCs w:val="20"/>
                <w:lang w:val="sr-Cyrl-RS"/>
              </w:rPr>
              <w:t>Кључ</w:t>
            </w:r>
          </w:p>
        </w:tc>
        <w:tc>
          <w:tcPr>
            <w:tcW w:w="2327" w:type="pct"/>
          </w:tcPr>
          <w:p w14:paraId="77BBE8C6" w14:textId="7BA1CBD6" w:rsidR="00B71A59" w:rsidRPr="005546F2" w:rsidRDefault="00C156F9" w:rsidP="001570CD">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210</w:t>
            </w:r>
            <w:r w:rsidR="00B71A59" w:rsidRPr="005546F2">
              <w:rPr>
                <w:sz w:val="20"/>
                <w:szCs w:val="20"/>
                <w:lang w:val="sr-Cyrl-RS"/>
              </w:rPr>
              <w:t xml:space="preserve"> l/s</w:t>
            </w:r>
          </w:p>
        </w:tc>
      </w:tr>
      <w:tr w:rsidR="00B71A59" w:rsidRPr="005546F2" w14:paraId="5A198BF8" w14:textId="77777777" w:rsidTr="001570CD">
        <w:tc>
          <w:tcPr>
            <w:cnfStyle w:val="001000000000" w:firstRow="0" w:lastRow="0" w:firstColumn="1" w:lastColumn="0" w:oddVBand="0" w:evenVBand="0" w:oddHBand="0" w:evenHBand="0" w:firstRowFirstColumn="0" w:firstRowLastColumn="0" w:lastRowFirstColumn="0" w:lastRowLastColumn="0"/>
            <w:tcW w:w="2673" w:type="pct"/>
          </w:tcPr>
          <w:p w14:paraId="21B547A7" w14:textId="2B20E6AA" w:rsidR="00B71A59" w:rsidRPr="005546F2" w:rsidRDefault="00C156F9" w:rsidP="001570CD">
            <w:pPr>
              <w:jc w:val="left"/>
              <w:rPr>
                <w:sz w:val="20"/>
                <w:szCs w:val="20"/>
                <w:lang w:val="sr-Cyrl-RS"/>
              </w:rPr>
            </w:pPr>
            <w:r w:rsidRPr="005546F2">
              <w:rPr>
                <w:sz w:val="20"/>
                <w:szCs w:val="20"/>
                <w:lang w:val="sr-Cyrl-RS"/>
              </w:rPr>
              <w:t>Ловац</w:t>
            </w:r>
          </w:p>
        </w:tc>
        <w:tc>
          <w:tcPr>
            <w:tcW w:w="2327" w:type="pct"/>
          </w:tcPr>
          <w:p w14:paraId="428A98ED" w14:textId="43E0122F" w:rsidR="00B71A59" w:rsidRPr="005546F2" w:rsidRDefault="00C156F9" w:rsidP="001570CD">
            <w:pPr>
              <w:jc w:val="left"/>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45</w:t>
            </w:r>
            <w:r w:rsidR="00B71A59" w:rsidRPr="005546F2">
              <w:rPr>
                <w:sz w:val="20"/>
                <w:szCs w:val="20"/>
                <w:lang w:val="sr-Cyrl-RS"/>
              </w:rPr>
              <w:t xml:space="preserve"> l/s</w:t>
            </w:r>
          </w:p>
        </w:tc>
      </w:tr>
      <w:tr w:rsidR="00B71A59" w:rsidRPr="005546F2" w14:paraId="33FAFE52" w14:textId="77777777" w:rsidTr="00157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pct"/>
          </w:tcPr>
          <w:p w14:paraId="211B9B10" w14:textId="1752C255" w:rsidR="00B71A59" w:rsidRPr="005546F2" w:rsidRDefault="00C156F9" w:rsidP="001570CD">
            <w:pPr>
              <w:jc w:val="left"/>
              <w:rPr>
                <w:sz w:val="20"/>
                <w:szCs w:val="20"/>
                <w:lang w:val="sr-Cyrl-RS"/>
              </w:rPr>
            </w:pPr>
            <w:r w:rsidRPr="005546F2">
              <w:rPr>
                <w:sz w:val="20"/>
                <w:szCs w:val="20"/>
                <w:lang w:val="sr-Cyrl-RS"/>
              </w:rPr>
              <w:t>ППВ Млава</w:t>
            </w:r>
          </w:p>
        </w:tc>
        <w:tc>
          <w:tcPr>
            <w:tcW w:w="2327" w:type="pct"/>
          </w:tcPr>
          <w:p w14:paraId="3B1872DB" w14:textId="5AD1BAC0" w:rsidR="00B71A59" w:rsidRPr="005546F2" w:rsidRDefault="00C156F9" w:rsidP="001570CD">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15</w:t>
            </w:r>
            <w:r w:rsidR="00B71A59" w:rsidRPr="005546F2">
              <w:rPr>
                <w:sz w:val="20"/>
                <w:szCs w:val="20"/>
                <w:lang w:val="sr-Cyrl-RS"/>
              </w:rPr>
              <w:t xml:space="preserve"> l/s</w:t>
            </w:r>
          </w:p>
        </w:tc>
      </w:tr>
    </w:tbl>
    <w:p w14:paraId="0D7418FC" w14:textId="77777777" w:rsidR="002D1659" w:rsidRPr="005546F2" w:rsidRDefault="002D1659" w:rsidP="002D1659">
      <w:pPr>
        <w:rPr>
          <w:lang w:val="sr-Cyrl-RS"/>
        </w:rPr>
      </w:pPr>
    </w:p>
    <w:p w14:paraId="0433E45C" w14:textId="5B2F7525" w:rsidR="00646879" w:rsidRPr="005546F2" w:rsidRDefault="00646879" w:rsidP="00646879">
      <w:pPr>
        <w:rPr>
          <w:lang w:val="sr-Cyrl-RS"/>
        </w:rPr>
      </w:pPr>
      <w:r w:rsidRPr="005546F2">
        <w:rPr>
          <w:b/>
          <w:bCs/>
          <w:color w:val="2F5496" w:themeColor="accent1" w:themeShade="BF"/>
          <w:lang w:val="sr-Cyrl-RS"/>
        </w:rPr>
        <w:t xml:space="preserve">Вода за пиће која је доступна корисницима јавног водовода у </w:t>
      </w:r>
      <w:r w:rsidR="00503C25">
        <w:rPr>
          <w:b/>
          <w:bCs/>
          <w:color w:val="2F5496" w:themeColor="accent1" w:themeShade="BF"/>
          <w:lang w:val="sr-Cyrl-RS"/>
        </w:rPr>
        <w:t>г</w:t>
      </w:r>
      <w:r w:rsidRPr="005546F2">
        <w:rPr>
          <w:b/>
          <w:bCs/>
          <w:color w:val="2F5496" w:themeColor="accent1" w:themeShade="BF"/>
          <w:lang w:val="sr-Cyrl-RS"/>
        </w:rPr>
        <w:t xml:space="preserve">раду </w:t>
      </w:r>
      <w:r w:rsidR="005A24BE" w:rsidRPr="005546F2">
        <w:rPr>
          <w:b/>
          <w:bCs/>
          <w:color w:val="2F5496" w:themeColor="accent1" w:themeShade="BF"/>
          <w:lang w:val="sr-Cyrl-RS"/>
        </w:rPr>
        <w:t>Пожаревцу</w:t>
      </w:r>
      <w:r w:rsidRPr="005546F2">
        <w:rPr>
          <w:b/>
          <w:bCs/>
          <w:color w:val="2F5496" w:themeColor="accent1" w:themeShade="BF"/>
          <w:lang w:val="sr-Cyrl-RS"/>
        </w:rPr>
        <w:t xml:space="preserve"> је, према налазима Завода за јавно здравље Републике Србије, била исправна и у 2019. и у 2020. години. </w:t>
      </w:r>
      <w:r w:rsidRPr="005546F2">
        <w:rPr>
          <w:lang w:val="sr-Cyrl-RS"/>
        </w:rPr>
        <w:t>Физичко-хемијска и микробиолошке неисправности су нађене у малим процентима</w:t>
      </w:r>
      <w:r w:rsidR="00CC036C" w:rsidRPr="005546F2">
        <w:rPr>
          <w:lang w:val="sr-Cyrl-RS"/>
        </w:rPr>
        <w:t xml:space="preserve"> анализираних узорака</w:t>
      </w:r>
      <w:r w:rsidRPr="005546F2">
        <w:rPr>
          <w:lang w:val="sr-Cyrl-RS"/>
        </w:rPr>
        <w:t xml:space="preserve">, испод дозвољених </w:t>
      </w:r>
      <w:r w:rsidR="00CC036C" w:rsidRPr="005546F2">
        <w:rPr>
          <w:lang w:val="sr-Cyrl-RS"/>
        </w:rPr>
        <w:t>5%</w:t>
      </w:r>
      <w:r w:rsidRPr="005546F2">
        <w:rPr>
          <w:lang w:val="sr-Cyrl-RS"/>
        </w:rPr>
        <w:t xml:space="preserve">. </w:t>
      </w:r>
    </w:p>
    <w:p w14:paraId="4D11C3AD" w14:textId="7180CFDD" w:rsidR="002D1659" w:rsidRPr="005546F2" w:rsidRDefault="002D1659" w:rsidP="002D1659">
      <w:pPr>
        <w:pStyle w:val="Caption"/>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3</w:t>
      </w:r>
      <w:r w:rsidRPr="005546F2">
        <w:rPr>
          <w:lang w:val="sr-Cyrl-RS"/>
        </w:rPr>
        <w:fldChar w:fldCharType="end"/>
      </w:r>
      <w:r w:rsidRPr="005546F2">
        <w:rPr>
          <w:lang w:val="sr-Cyrl-RS"/>
        </w:rPr>
        <w:t xml:space="preserve"> Проценти физичко-хемијске и микробиолошке неисправности у водоводу Града </w:t>
      </w:r>
      <w:r w:rsidR="005A24BE" w:rsidRPr="005546F2">
        <w:rPr>
          <w:lang w:val="sr-Cyrl-RS"/>
        </w:rPr>
        <w:t>Пожаревца</w:t>
      </w:r>
      <w:r w:rsidRPr="005546F2">
        <w:rPr>
          <w:lang w:val="sr-Cyrl-RS"/>
        </w:rPr>
        <w:t xml:space="preserve"> у 2019. и 2020. години. Извор: </w:t>
      </w:r>
      <w:r w:rsidR="008946B5" w:rsidRPr="005546F2">
        <w:rPr>
          <w:lang w:val="sr-Cyrl-RS"/>
        </w:rPr>
        <w:t>Институт</w:t>
      </w:r>
      <w:r w:rsidRPr="005546F2">
        <w:rPr>
          <w:lang w:val="sr-Cyrl-RS"/>
        </w:rPr>
        <w:t xml:space="preserve"> за јавно здравље Србије, Извештај о здравственој исправности воде за пиће јавних водовода и водних објеката за 2019. и 2020. годину.</w:t>
      </w:r>
      <w:r w:rsidRPr="005546F2">
        <w:rPr>
          <w:rStyle w:val="FootnoteReference"/>
          <w:i w:val="0"/>
          <w:iCs w:val="0"/>
          <w:lang w:val="sr-Cyrl-RS"/>
        </w:rPr>
        <w:footnoteReference w:id="10"/>
      </w:r>
    </w:p>
    <w:tbl>
      <w:tblPr>
        <w:tblStyle w:val="GridTable4-Accent1"/>
        <w:tblW w:w="5000" w:type="pct"/>
        <w:tblLook w:val="04A0" w:firstRow="1" w:lastRow="0" w:firstColumn="1" w:lastColumn="0" w:noHBand="0" w:noVBand="1"/>
      </w:tblPr>
      <w:tblGrid>
        <w:gridCol w:w="3005"/>
        <w:gridCol w:w="3005"/>
        <w:gridCol w:w="3006"/>
      </w:tblGrid>
      <w:tr w:rsidR="002D1659" w:rsidRPr="005546F2" w14:paraId="4C996D38" w14:textId="77777777" w:rsidTr="00157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D8CB4B1" w14:textId="77777777" w:rsidR="002D1659" w:rsidRPr="005546F2" w:rsidRDefault="002D1659" w:rsidP="001570CD">
            <w:pPr>
              <w:jc w:val="left"/>
              <w:rPr>
                <w:sz w:val="20"/>
                <w:szCs w:val="20"/>
                <w:lang w:val="sr-Cyrl-RS"/>
              </w:rPr>
            </w:pPr>
            <w:r w:rsidRPr="005546F2">
              <w:rPr>
                <w:sz w:val="20"/>
                <w:szCs w:val="20"/>
                <w:lang w:val="sr-Cyrl-RS"/>
              </w:rPr>
              <w:t>Година</w:t>
            </w:r>
          </w:p>
        </w:tc>
        <w:tc>
          <w:tcPr>
            <w:tcW w:w="1666" w:type="pct"/>
          </w:tcPr>
          <w:p w14:paraId="59FCB2E8" w14:textId="77777777" w:rsidR="002D1659" w:rsidRPr="005546F2" w:rsidRDefault="002D1659" w:rsidP="001570CD">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 xml:space="preserve">Проценат  физичко- хемијске неисправности </w:t>
            </w:r>
          </w:p>
          <w:p w14:paraId="4E68487F" w14:textId="77777777" w:rsidR="002D1659" w:rsidRPr="005546F2" w:rsidRDefault="002D1659" w:rsidP="001570CD">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p>
        </w:tc>
        <w:tc>
          <w:tcPr>
            <w:tcW w:w="1667" w:type="pct"/>
          </w:tcPr>
          <w:p w14:paraId="11B1FE4A" w14:textId="77777777" w:rsidR="002D1659" w:rsidRPr="005546F2" w:rsidRDefault="002D1659" w:rsidP="001570CD">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 xml:space="preserve">Проценат микробиолошке неисправности </w:t>
            </w:r>
          </w:p>
          <w:p w14:paraId="747521AA" w14:textId="77777777" w:rsidR="002D1659" w:rsidRPr="005546F2" w:rsidRDefault="002D1659" w:rsidP="001570CD">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p>
        </w:tc>
      </w:tr>
      <w:tr w:rsidR="005A24BE" w:rsidRPr="005546F2" w14:paraId="77DA59C4" w14:textId="77777777" w:rsidTr="00157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4FFDDED" w14:textId="77777777" w:rsidR="005A24BE" w:rsidRPr="005546F2" w:rsidRDefault="005A24BE" w:rsidP="001570CD">
            <w:pPr>
              <w:jc w:val="left"/>
              <w:rPr>
                <w:sz w:val="20"/>
                <w:szCs w:val="20"/>
                <w:lang w:val="sr-Cyrl-RS"/>
              </w:rPr>
            </w:pPr>
            <w:r w:rsidRPr="005546F2">
              <w:rPr>
                <w:sz w:val="20"/>
                <w:szCs w:val="20"/>
                <w:lang w:val="sr-Cyrl-RS"/>
              </w:rPr>
              <w:t>2019.</w:t>
            </w:r>
          </w:p>
        </w:tc>
        <w:tc>
          <w:tcPr>
            <w:tcW w:w="1666" w:type="pct"/>
          </w:tcPr>
          <w:p w14:paraId="56F1AC1B" w14:textId="63283CA2" w:rsidR="005A24BE" w:rsidRPr="005546F2" w:rsidRDefault="005A24BE" w:rsidP="001570CD">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eastAsiaTheme="minorHAnsi" w:cs="Tahoma"/>
                <w:sz w:val="18"/>
                <w:szCs w:val="18"/>
                <w:lang w:val="sr-Cyrl-RS"/>
              </w:rPr>
              <w:t>2,4</w:t>
            </w:r>
          </w:p>
        </w:tc>
        <w:tc>
          <w:tcPr>
            <w:tcW w:w="1667" w:type="pct"/>
          </w:tcPr>
          <w:p w14:paraId="10646DF0" w14:textId="50AE0CC9" w:rsidR="005A24BE" w:rsidRPr="005546F2" w:rsidRDefault="005A24BE" w:rsidP="001570CD">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eastAsiaTheme="minorHAnsi" w:cs="Tahoma"/>
                <w:sz w:val="18"/>
                <w:szCs w:val="18"/>
                <w:lang w:val="sr-Cyrl-RS"/>
              </w:rPr>
              <w:t>0,8</w:t>
            </w:r>
          </w:p>
        </w:tc>
      </w:tr>
      <w:tr w:rsidR="005A24BE" w:rsidRPr="005546F2" w14:paraId="169D8A3C" w14:textId="77777777" w:rsidTr="001570CD">
        <w:tc>
          <w:tcPr>
            <w:cnfStyle w:val="001000000000" w:firstRow="0" w:lastRow="0" w:firstColumn="1" w:lastColumn="0" w:oddVBand="0" w:evenVBand="0" w:oddHBand="0" w:evenHBand="0" w:firstRowFirstColumn="0" w:firstRowLastColumn="0" w:lastRowFirstColumn="0" w:lastRowLastColumn="0"/>
            <w:tcW w:w="1666" w:type="pct"/>
          </w:tcPr>
          <w:p w14:paraId="0EB29C48" w14:textId="77777777" w:rsidR="005A24BE" w:rsidRPr="005546F2" w:rsidRDefault="005A24BE" w:rsidP="001570CD">
            <w:pPr>
              <w:jc w:val="left"/>
              <w:rPr>
                <w:sz w:val="20"/>
                <w:szCs w:val="20"/>
                <w:lang w:val="sr-Cyrl-RS"/>
              </w:rPr>
            </w:pPr>
            <w:r w:rsidRPr="005546F2">
              <w:rPr>
                <w:sz w:val="20"/>
                <w:szCs w:val="20"/>
                <w:lang w:val="sr-Cyrl-RS"/>
              </w:rPr>
              <w:t>2020.</w:t>
            </w:r>
          </w:p>
        </w:tc>
        <w:tc>
          <w:tcPr>
            <w:tcW w:w="1666" w:type="pct"/>
          </w:tcPr>
          <w:p w14:paraId="7522352B" w14:textId="28A4107F" w:rsidR="005A24BE" w:rsidRPr="005546F2" w:rsidRDefault="005A24BE" w:rsidP="001570CD">
            <w:pPr>
              <w:jc w:val="left"/>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rFonts w:eastAsiaTheme="minorHAnsi" w:cs="Tahoma"/>
                <w:sz w:val="18"/>
                <w:szCs w:val="18"/>
                <w:lang w:val="sr-Cyrl-RS"/>
              </w:rPr>
              <w:t>0,7</w:t>
            </w:r>
          </w:p>
        </w:tc>
        <w:tc>
          <w:tcPr>
            <w:tcW w:w="1667" w:type="pct"/>
          </w:tcPr>
          <w:p w14:paraId="3C5EA99C" w14:textId="28C24185" w:rsidR="005A24BE" w:rsidRPr="005546F2" w:rsidRDefault="005A24BE" w:rsidP="001570CD">
            <w:pPr>
              <w:jc w:val="left"/>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rFonts w:eastAsiaTheme="minorHAnsi" w:cs="Tahoma"/>
                <w:sz w:val="18"/>
                <w:szCs w:val="18"/>
                <w:lang w:val="sr-Cyrl-RS"/>
              </w:rPr>
              <w:t>1,3</w:t>
            </w:r>
          </w:p>
        </w:tc>
      </w:tr>
    </w:tbl>
    <w:p w14:paraId="27CF0C26" w14:textId="69632611" w:rsidR="002D1659" w:rsidRPr="005546F2" w:rsidRDefault="002D1659" w:rsidP="00646879">
      <w:pPr>
        <w:rPr>
          <w:lang w:val="sr-Cyrl-RS"/>
        </w:rPr>
      </w:pPr>
    </w:p>
    <w:p w14:paraId="03738F11" w14:textId="488C252E" w:rsidR="00506EFB" w:rsidRPr="005546F2" w:rsidRDefault="00506EFB" w:rsidP="00646879">
      <w:pPr>
        <w:rPr>
          <w:lang w:val="sr-Cyrl-RS"/>
        </w:rPr>
      </w:pPr>
      <w:r w:rsidRPr="005546F2">
        <w:rPr>
          <w:lang w:val="sr-Cyrl-RS"/>
        </w:rPr>
        <w:t xml:space="preserve">Потпуно исправну воду за пиће су у 2019. години имали корисници </w:t>
      </w:r>
      <w:r w:rsidR="00CC036C" w:rsidRPr="005546F2">
        <w:rPr>
          <w:lang w:val="sr-Cyrl-RS"/>
        </w:rPr>
        <w:t>106 водовода</w:t>
      </w:r>
      <w:r w:rsidR="00BC2765">
        <w:rPr>
          <w:lang w:val="sr-Cyrl-RS"/>
        </w:rPr>
        <w:t>, док</w:t>
      </w:r>
      <w:r w:rsidR="00CC036C" w:rsidRPr="005546F2">
        <w:rPr>
          <w:lang w:val="sr-Cyrl-RS"/>
        </w:rPr>
        <w:t xml:space="preserve"> је вода у 50 јавних водовода имала различите неисправности. У 2020. години корисници 107 водовода су имали исправну воду за пиће док је вода у 49 јавних водовода имала различите неисправности.</w:t>
      </w:r>
    </w:p>
    <w:p w14:paraId="75EC87BD" w14:textId="220FED97" w:rsidR="00B12C11" w:rsidRPr="00B12C11" w:rsidRDefault="00B12C11" w:rsidP="00B12C11">
      <w:pPr>
        <w:rPr>
          <w:b/>
          <w:bCs/>
          <w:color w:val="2F5496" w:themeColor="accent1" w:themeShade="BF"/>
          <w:lang w:val="sr-Cyrl-RS"/>
        </w:rPr>
      </w:pPr>
      <w:r w:rsidRPr="00B12C11">
        <w:rPr>
          <w:b/>
          <w:bCs/>
          <w:color w:val="2F5496" w:themeColor="accent1" w:themeShade="BF"/>
          <w:lang w:val="sr-Cyrl-RS"/>
        </w:rPr>
        <w:t xml:space="preserve">Квалитет воде за пиће у </w:t>
      </w:r>
      <w:r w:rsidR="00BC2765">
        <w:rPr>
          <w:b/>
          <w:bCs/>
          <w:color w:val="2F5496" w:themeColor="accent1" w:themeShade="BF"/>
          <w:lang w:val="sr-Cyrl-RS"/>
        </w:rPr>
        <w:t>г</w:t>
      </w:r>
      <w:r w:rsidRPr="00B12C11">
        <w:rPr>
          <w:b/>
          <w:bCs/>
          <w:color w:val="2F5496" w:themeColor="accent1" w:themeShade="BF"/>
          <w:lang w:val="sr-Cyrl-RS"/>
        </w:rPr>
        <w:t>раду Пожаревцу је условљен</w:t>
      </w:r>
      <w:r>
        <w:rPr>
          <w:b/>
          <w:bCs/>
          <w:color w:val="2F5496" w:themeColor="accent1" w:themeShade="BF"/>
          <w:lang w:val="sr-Cyrl-RS"/>
        </w:rPr>
        <w:t xml:space="preserve"> и</w:t>
      </w:r>
      <w:r w:rsidRPr="00B12C11">
        <w:rPr>
          <w:b/>
          <w:bCs/>
          <w:color w:val="2F5496" w:themeColor="accent1" w:themeShade="BF"/>
          <w:lang w:val="sr-Cyrl-RS"/>
        </w:rPr>
        <w:t xml:space="preserve"> водостајем река и веома је рањив у односу на климатске промене</w:t>
      </w:r>
      <w:r>
        <w:rPr>
          <w:rStyle w:val="FootnoteReference"/>
          <w:b/>
          <w:bCs/>
          <w:color w:val="2F5496" w:themeColor="accent1" w:themeShade="BF"/>
          <w:lang w:val="sr-Cyrl-RS"/>
        </w:rPr>
        <w:footnoteReference w:id="11"/>
      </w:r>
      <w:r w:rsidRPr="00B12C11">
        <w:rPr>
          <w:b/>
          <w:bCs/>
          <w:color w:val="2F5496" w:themeColor="accent1" w:themeShade="BF"/>
          <w:lang w:val="sr-Cyrl-RS"/>
        </w:rPr>
        <w:t>.</w:t>
      </w:r>
      <w:r w:rsidR="00BC2765">
        <w:rPr>
          <w:b/>
          <w:bCs/>
          <w:color w:val="2F5496" w:themeColor="accent1" w:themeShade="BF"/>
          <w:lang w:val="sr-Cyrl-RS"/>
        </w:rPr>
        <w:t xml:space="preserve"> </w:t>
      </w:r>
      <w:r w:rsidRPr="005546F2">
        <w:rPr>
          <w:lang w:val="sr-Cyrl-RS"/>
        </w:rPr>
        <w:t>Могуће дугорочне претње квалитету воде за пиће представља у</w:t>
      </w:r>
      <w:r w:rsidRPr="00AD5FB2">
        <w:rPr>
          <w:lang w:val="sr-Cyrl-RS"/>
        </w:rPr>
        <w:t xml:space="preserve">тицај повезаности хидролошког режима Дунава, Велике Мораве и Млаве на подизање нивоа подземних вода и повећану могућност </w:t>
      </w:r>
      <w:r w:rsidRPr="00AD5FB2">
        <w:rPr>
          <w:lang w:val="sr-Cyrl-RS"/>
        </w:rPr>
        <w:lastRenderedPageBreak/>
        <w:t>њиховог загађења</w:t>
      </w:r>
      <w:r w:rsidRPr="005546F2">
        <w:rPr>
          <w:lang w:val="sr-Cyrl-RS"/>
        </w:rPr>
        <w:t xml:space="preserve"> који је</w:t>
      </w:r>
      <w:r w:rsidRPr="00AD5FB2">
        <w:rPr>
          <w:lang w:val="sr-Cyrl-RS"/>
        </w:rPr>
        <w:t xml:space="preserve"> још увек је изражен и представља велики проблем заштите изворишта за водоснабдевање. За </w:t>
      </w:r>
      <w:r w:rsidRPr="005546F2">
        <w:rPr>
          <w:lang w:val="sr-Cyrl-RS"/>
        </w:rPr>
        <w:t>Пожаревац</w:t>
      </w:r>
      <w:r w:rsidRPr="00AD5FB2">
        <w:rPr>
          <w:lang w:val="sr-Cyrl-RS"/>
        </w:rPr>
        <w:t xml:space="preserve"> се може рећи да има добру заштиту од површинских вода, међутим постоји велики проблем високог нивоа подземних вода који није неутралисан ни постојећим црпним станицама. Основни проблем је одвођење атмосферских вода због недовољне изграђености атмосферске и фекалне канализације и антропогени утицај на зону заштите водоизворишта ''Кључ'' који се огледа у повишеном садржају нитрата, тако да је неопходно преузети одговарајуће мере заштите изворишта</w:t>
      </w:r>
      <w:r w:rsidRPr="005546F2">
        <w:rPr>
          <w:rStyle w:val="FootnoteReference"/>
          <w:lang w:val="sr-Cyrl-RS"/>
        </w:rPr>
        <w:footnoteReference w:id="12"/>
      </w:r>
      <w:r w:rsidRPr="005546F2">
        <w:rPr>
          <w:lang w:val="sr-Cyrl-RS"/>
        </w:rPr>
        <w:t>. Такође, у зони утицаја површинских копова и њихових система за одводњавање дошло је до поремећаја режима површинских вода</w:t>
      </w:r>
      <w:r w:rsidRPr="005546F2">
        <w:rPr>
          <w:rStyle w:val="FootnoteReference"/>
          <w:lang w:val="sr-Cyrl-RS"/>
        </w:rPr>
        <w:footnoteReference w:id="13"/>
      </w:r>
      <w:r w:rsidRPr="005546F2">
        <w:rPr>
          <w:lang w:val="sr-Cyrl-RS"/>
        </w:rPr>
        <w:t xml:space="preserve">. </w:t>
      </w:r>
    </w:p>
    <w:p w14:paraId="0E2062A9" w14:textId="77777777" w:rsidR="00B12C11" w:rsidRPr="005546F2" w:rsidRDefault="00B12C11" w:rsidP="00B12C11">
      <w:pPr>
        <w:rPr>
          <w:lang w:val="sr-Cyrl-RS"/>
        </w:rPr>
      </w:pPr>
      <w:r w:rsidRPr="005546F2">
        <w:rPr>
          <w:lang w:val="sr-Cyrl-RS"/>
        </w:rPr>
        <w:t>Град Пожаревац препознаје претње по квалитет воде за пиће које долазе од повишених концентрација нитрата и предузима активности да одговори на те претње укључујући и истражне радње у циљу добијања додатних 30 l/s воде која није оптерећена нитратима. То би представљало почетак трајног решавања водоснабдевања Пожаревца</w:t>
      </w:r>
      <w:r w:rsidRPr="005546F2">
        <w:rPr>
          <w:rStyle w:val="FootnoteReference"/>
          <w:lang w:val="sr-Cyrl-RS"/>
        </w:rPr>
        <w:footnoteReference w:id="14"/>
      </w:r>
      <w:r w:rsidRPr="005546F2">
        <w:rPr>
          <w:lang w:val="sr-Cyrl-RS"/>
        </w:rPr>
        <w:t>.</w:t>
      </w:r>
    </w:p>
    <w:p w14:paraId="31D3E233" w14:textId="72F7680F" w:rsidR="00361532" w:rsidRPr="005546F2" w:rsidRDefault="00361532" w:rsidP="00646879">
      <w:pPr>
        <w:rPr>
          <w:lang w:val="sr-Cyrl-RS"/>
        </w:rPr>
      </w:pPr>
    </w:p>
    <w:p w14:paraId="1AC0B32B" w14:textId="02F36460" w:rsidR="00D322B0" w:rsidRPr="005546F2" w:rsidRDefault="000C0CA1" w:rsidP="00646879">
      <w:pPr>
        <w:rPr>
          <w:lang w:val="sr-Cyrl-RS"/>
        </w:rPr>
      </w:pPr>
      <w:r w:rsidRPr="005546F2">
        <w:rPr>
          <w:b/>
          <w:bCs/>
          <w:color w:val="2F5496" w:themeColor="accent1" w:themeShade="BF"/>
          <w:lang w:val="sr-Cyrl-RS"/>
        </w:rPr>
        <w:t>99</w:t>
      </w:r>
      <w:r w:rsidR="00D76F3A" w:rsidRPr="005546F2">
        <w:rPr>
          <w:b/>
          <w:bCs/>
          <w:color w:val="2F5496" w:themeColor="accent1" w:themeShade="BF"/>
          <w:lang w:val="sr-Cyrl-RS"/>
        </w:rPr>
        <w:t>,</w:t>
      </w:r>
      <w:r w:rsidRPr="005546F2">
        <w:rPr>
          <w:b/>
          <w:bCs/>
          <w:color w:val="2F5496" w:themeColor="accent1" w:themeShade="BF"/>
          <w:lang w:val="sr-Cyrl-RS"/>
        </w:rPr>
        <w:t>7</w:t>
      </w:r>
      <w:r w:rsidR="00D76F3A" w:rsidRPr="005546F2">
        <w:rPr>
          <w:b/>
          <w:bCs/>
          <w:color w:val="2F5496" w:themeColor="accent1" w:themeShade="BF"/>
          <w:lang w:val="sr-Cyrl-RS"/>
        </w:rPr>
        <w:t xml:space="preserve"> % свих домаћинстава у </w:t>
      </w:r>
      <w:r w:rsidRPr="005546F2">
        <w:rPr>
          <w:b/>
          <w:bCs/>
          <w:color w:val="2F5496" w:themeColor="accent1" w:themeShade="BF"/>
          <w:lang w:val="sr-Cyrl-RS"/>
        </w:rPr>
        <w:t>граду</w:t>
      </w:r>
      <w:r w:rsidR="00D76F3A" w:rsidRPr="005546F2">
        <w:rPr>
          <w:b/>
          <w:bCs/>
          <w:color w:val="2F5496" w:themeColor="accent1" w:themeShade="BF"/>
          <w:lang w:val="sr-Cyrl-RS"/>
        </w:rPr>
        <w:t xml:space="preserve"> </w:t>
      </w:r>
      <w:r w:rsidRPr="005546F2">
        <w:rPr>
          <w:b/>
          <w:bCs/>
          <w:color w:val="2F5496" w:themeColor="accent1" w:themeShade="BF"/>
          <w:lang w:val="sr-Cyrl-RS"/>
        </w:rPr>
        <w:t>Пожаревцу</w:t>
      </w:r>
      <w:r w:rsidR="00D76F3A" w:rsidRPr="005546F2">
        <w:rPr>
          <w:b/>
          <w:bCs/>
          <w:color w:val="2F5496" w:themeColor="accent1" w:themeShade="BF"/>
          <w:lang w:val="sr-Cyrl-RS"/>
        </w:rPr>
        <w:t xml:space="preserve"> била су прикључена на јавни водовод у 2020. години.</w:t>
      </w:r>
      <w:r w:rsidR="00D76F3A" w:rsidRPr="005546F2">
        <w:rPr>
          <w:lang w:val="sr-Cyrl-RS"/>
        </w:rPr>
        <w:t xml:space="preserve"> Републички просек је у 2020. години износио 79,94% док је просек за </w:t>
      </w:r>
      <w:r w:rsidRPr="005546F2">
        <w:rPr>
          <w:lang w:val="sr-Cyrl-RS"/>
        </w:rPr>
        <w:t>Браничевску</w:t>
      </w:r>
      <w:r w:rsidR="00D76F3A" w:rsidRPr="005546F2">
        <w:rPr>
          <w:lang w:val="sr-Cyrl-RS"/>
        </w:rPr>
        <w:t xml:space="preserve"> област био 6</w:t>
      </w:r>
      <w:r w:rsidRPr="005546F2">
        <w:rPr>
          <w:lang w:val="sr-Cyrl-RS"/>
        </w:rPr>
        <w:t>3</w:t>
      </w:r>
      <w:r w:rsidR="00D76F3A" w:rsidRPr="005546F2">
        <w:rPr>
          <w:lang w:val="sr-Cyrl-RS"/>
        </w:rPr>
        <w:t>,</w:t>
      </w:r>
      <w:r w:rsidRPr="005546F2">
        <w:rPr>
          <w:lang w:val="sr-Cyrl-RS"/>
        </w:rPr>
        <w:t>99</w:t>
      </w:r>
      <w:r w:rsidR="00D76F3A" w:rsidRPr="005546F2">
        <w:rPr>
          <w:lang w:val="sr-Cyrl-RS"/>
        </w:rPr>
        <w:t>%.</w:t>
      </w:r>
    </w:p>
    <w:p w14:paraId="21688E32" w14:textId="0F4383FF" w:rsidR="00B71A59" w:rsidRPr="005546F2" w:rsidRDefault="00B71A59" w:rsidP="00B71A59">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4</w:t>
      </w:r>
      <w:r w:rsidRPr="005546F2">
        <w:rPr>
          <w:lang w:val="sr-Cyrl-RS"/>
        </w:rPr>
        <w:fldChar w:fldCharType="end"/>
      </w:r>
      <w:r w:rsidRPr="005546F2">
        <w:rPr>
          <w:lang w:val="sr-Cyrl-RS"/>
        </w:rPr>
        <w:t xml:space="preserve"> Број и проценат домаћинстава прикључених на водоводну мрежу у Граду </w:t>
      </w:r>
      <w:r w:rsidR="000C0CA1" w:rsidRPr="005546F2">
        <w:rPr>
          <w:lang w:val="sr-Cyrl-RS"/>
        </w:rPr>
        <w:t>Пожаревцу</w:t>
      </w:r>
      <w:r w:rsidRPr="005546F2">
        <w:rPr>
          <w:lang w:val="sr-Cyrl-RS"/>
        </w:rPr>
        <w:t xml:space="preserve"> у 2018,2019 и 2020. години.</w:t>
      </w:r>
      <w:r w:rsidR="00E871F7" w:rsidRPr="005546F2">
        <w:rPr>
          <w:lang w:val="sr-Cyrl-RS"/>
        </w:rPr>
        <w:t xml:space="preserve"> Извор: Аналитички сервис ЈЛС </w:t>
      </w:r>
      <w:r w:rsidR="00E871F7" w:rsidRPr="005546F2">
        <w:rPr>
          <w:rStyle w:val="FootnoteReference"/>
          <w:lang w:val="sr-Cyrl-RS"/>
        </w:rPr>
        <w:footnoteReference w:id="15"/>
      </w:r>
    </w:p>
    <w:tbl>
      <w:tblPr>
        <w:tblStyle w:val="GridTable4-Accent1"/>
        <w:tblW w:w="0" w:type="auto"/>
        <w:tblLook w:val="04A0" w:firstRow="1" w:lastRow="0" w:firstColumn="1" w:lastColumn="0" w:noHBand="0" w:noVBand="1"/>
      </w:tblPr>
      <w:tblGrid>
        <w:gridCol w:w="4604"/>
        <w:gridCol w:w="1818"/>
        <w:gridCol w:w="952"/>
        <w:gridCol w:w="821"/>
        <w:gridCol w:w="821"/>
      </w:tblGrid>
      <w:tr w:rsidR="00B71A59" w:rsidRPr="005546F2" w14:paraId="754E2F6F" w14:textId="77777777" w:rsidTr="00B12C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4" w:type="dxa"/>
            <w:hideMark/>
          </w:tcPr>
          <w:p w14:paraId="1EFED39E" w14:textId="77777777" w:rsidR="00B71A59" w:rsidRPr="005546F2" w:rsidRDefault="00B71A59" w:rsidP="00B71A59">
            <w:pPr>
              <w:rPr>
                <w:sz w:val="20"/>
                <w:szCs w:val="20"/>
                <w:lang w:val="sr-Cyrl-RS"/>
              </w:rPr>
            </w:pPr>
            <w:r w:rsidRPr="005546F2">
              <w:rPr>
                <w:sz w:val="20"/>
                <w:szCs w:val="20"/>
                <w:lang w:val="sr-Cyrl-RS"/>
              </w:rPr>
              <w:t> </w:t>
            </w:r>
          </w:p>
        </w:tc>
        <w:tc>
          <w:tcPr>
            <w:tcW w:w="1818" w:type="dxa"/>
            <w:hideMark/>
          </w:tcPr>
          <w:p w14:paraId="310924DF" w14:textId="77777777" w:rsidR="00B71A59" w:rsidRPr="005546F2" w:rsidRDefault="00B71A59">
            <w:pPr>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 </w:t>
            </w:r>
          </w:p>
        </w:tc>
        <w:tc>
          <w:tcPr>
            <w:tcW w:w="2594" w:type="dxa"/>
            <w:gridSpan w:val="3"/>
            <w:hideMark/>
          </w:tcPr>
          <w:p w14:paraId="46D85BFF" w14:textId="77777777" w:rsidR="00B71A59" w:rsidRPr="005546F2" w:rsidRDefault="00B71A59" w:rsidP="00B71A59">
            <w:pPr>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Вредност индикатора</w:t>
            </w:r>
          </w:p>
        </w:tc>
      </w:tr>
      <w:tr w:rsidR="00B71A59" w:rsidRPr="005546F2" w14:paraId="1B4DF36E" w14:textId="77777777" w:rsidTr="00B12C1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04" w:type="dxa"/>
            <w:hideMark/>
          </w:tcPr>
          <w:p w14:paraId="537EA172" w14:textId="77777777" w:rsidR="00B71A59" w:rsidRPr="005546F2" w:rsidRDefault="00B71A59" w:rsidP="00B71A59">
            <w:pPr>
              <w:rPr>
                <w:sz w:val="20"/>
                <w:szCs w:val="20"/>
                <w:lang w:val="sr-Cyrl-RS"/>
              </w:rPr>
            </w:pPr>
            <w:r w:rsidRPr="005546F2">
              <w:rPr>
                <w:sz w:val="20"/>
                <w:szCs w:val="20"/>
                <w:lang w:val="sr-Cyrl-RS"/>
              </w:rPr>
              <w:t>Назив индикатора</w:t>
            </w:r>
          </w:p>
        </w:tc>
        <w:tc>
          <w:tcPr>
            <w:tcW w:w="1818" w:type="dxa"/>
            <w:hideMark/>
          </w:tcPr>
          <w:p w14:paraId="3C047073" w14:textId="77777777" w:rsidR="00B71A59" w:rsidRPr="005546F2" w:rsidRDefault="00B71A59">
            <w:pPr>
              <w:cnfStyle w:val="000000100000" w:firstRow="0" w:lastRow="0" w:firstColumn="0" w:lastColumn="0" w:oddVBand="0" w:evenVBand="0" w:oddHBand="1" w:evenHBand="0" w:firstRowFirstColumn="0" w:firstRowLastColumn="0" w:lastRowFirstColumn="0" w:lastRowLastColumn="0"/>
              <w:rPr>
                <w:b/>
                <w:bCs/>
                <w:sz w:val="20"/>
                <w:szCs w:val="20"/>
                <w:lang w:val="sr-Cyrl-RS"/>
              </w:rPr>
            </w:pPr>
            <w:r w:rsidRPr="005546F2">
              <w:rPr>
                <w:b/>
                <w:bCs/>
                <w:sz w:val="20"/>
                <w:szCs w:val="20"/>
                <w:lang w:val="sr-Cyrl-RS"/>
              </w:rPr>
              <w:t>Јединица мере</w:t>
            </w:r>
          </w:p>
        </w:tc>
        <w:tc>
          <w:tcPr>
            <w:tcW w:w="952" w:type="dxa"/>
            <w:hideMark/>
          </w:tcPr>
          <w:p w14:paraId="115AC40C" w14:textId="77777777" w:rsidR="00B71A59" w:rsidRPr="005546F2" w:rsidRDefault="00B71A59" w:rsidP="00B71A59">
            <w:pPr>
              <w:cnfStyle w:val="000000100000" w:firstRow="0" w:lastRow="0" w:firstColumn="0" w:lastColumn="0" w:oddVBand="0" w:evenVBand="0" w:oddHBand="1" w:evenHBand="0" w:firstRowFirstColumn="0" w:firstRowLastColumn="0" w:lastRowFirstColumn="0" w:lastRowLastColumn="0"/>
              <w:rPr>
                <w:b/>
                <w:bCs/>
                <w:sz w:val="20"/>
                <w:szCs w:val="20"/>
                <w:lang w:val="sr-Cyrl-RS"/>
              </w:rPr>
            </w:pPr>
            <w:r w:rsidRPr="005546F2">
              <w:rPr>
                <w:b/>
                <w:bCs/>
                <w:sz w:val="20"/>
                <w:szCs w:val="20"/>
                <w:lang w:val="sr-Cyrl-RS"/>
              </w:rPr>
              <w:t>2018</w:t>
            </w:r>
          </w:p>
        </w:tc>
        <w:tc>
          <w:tcPr>
            <w:tcW w:w="821" w:type="dxa"/>
            <w:hideMark/>
          </w:tcPr>
          <w:p w14:paraId="621FB2C9" w14:textId="77777777" w:rsidR="00B71A59" w:rsidRPr="005546F2" w:rsidRDefault="00B71A59" w:rsidP="00B71A59">
            <w:pPr>
              <w:cnfStyle w:val="000000100000" w:firstRow="0" w:lastRow="0" w:firstColumn="0" w:lastColumn="0" w:oddVBand="0" w:evenVBand="0" w:oddHBand="1" w:evenHBand="0" w:firstRowFirstColumn="0" w:firstRowLastColumn="0" w:lastRowFirstColumn="0" w:lastRowLastColumn="0"/>
              <w:rPr>
                <w:b/>
                <w:bCs/>
                <w:sz w:val="20"/>
                <w:szCs w:val="20"/>
                <w:lang w:val="sr-Cyrl-RS"/>
              </w:rPr>
            </w:pPr>
            <w:r w:rsidRPr="005546F2">
              <w:rPr>
                <w:b/>
                <w:bCs/>
                <w:sz w:val="20"/>
                <w:szCs w:val="20"/>
                <w:lang w:val="sr-Cyrl-RS"/>
              </w:rPr>
              <w:t>2019</w:t>
            </w:r>
          </w:p>
        </w:tc>
        <w:tc>
          <w:tcPr>
            <w:tcW w:w="821" w:type="dxa"/>
            <w:hideMark/>
          </w:tcPr>
          <w:p w14:paraId="751AAC39" w14:textId="77777777" w:rsidR="00B71A59" w:rsidRPr="005546F2" w:rsidRDefault="00B71A59" w:rsidP="00B71A59">
            <w:pPr>
              <w:cnfStyle w:val="000000100000" w:firstRow="0" w:lastRow="0" w:firstColumn="0" w:lastColumn="0" w:oddVBand="0" w:evenVBand="0" w:oddHBand="1" w:evenHBand="0" w:firstRowFirstColumn="0" w:firstRowLastColumn="0" w:lastRowFirstColumn="0" w:lastRowLastColumn="0"/>
              <w:rPr>
                <w:b/>
                <w:bCs/>
                <w:sz w:val="20"/>
                <w:szCs w:val="20"/>
                <w:lang w:val="sr-Cyrl-RS"/>
              </w:rPr>
            </w:pPr>
            <w:r w:rsidRPr="005546F2">
              <w:rPr>
                <w:b/>
                <w:bCs/>
                <w:sz w:val="20"/>
                <w:szCs w:val="20"/>
                <w:lang w:val="sr-Cyrl-RS"/>
              </w:rPr>
              <w:t>2020</w:t>
            </w:r>
          </w:p>
        </w:tc>
      </w:tr>
      <w:tr w:rsidR="000C0CA1" w:rsidRPr="005546F2" w14:paraId="466F1FBF" w14:textId="77777777" w:rsidTr="00B12C11">
        <w:trPr>
          <w:trHeight w:val="300"/>
        </w:trPr>
        <w:tc>
          <w:tcPr>
            <w:cnfStyle w:val="001000000000" w:firstRow="0" w:lastRow="0" w:firstColumn="1" w:lastColumn="0" w:oddVBand="0" w:evenVBand="0" w:oddHBand="0" w:evenHBand="0" w:firstRowFirstColumn="0" w:firstRowLastColumn="0" w:lastRowFirstColumn="0" w:lastRowLastColumn="0"/>
            <w:tcW w:w="4604" w:type="dxa"/>
            <w:hideMark/>
          </w:tcPr>
          <w:p w14:paraId="18808C05" w14:textId="77777777" w:rsidR="000C0CA1" w:rsidRPr="005546F2" w:rsidRDefault="000C0CA1" w:rsidP="000C0CA1">
            <w:pPr>
              <w:rPr>
                <w:sz w:val="20"/>
                <w:szCs w:val="20"/>
                <w:lang w:val="sr-Cyrl-RS"/>
              </w:rPr>
            </w:pPr>
            <w:r w:rsidRPr="005546F2">
              <w:rPr>
                <w:sz w:val="20"/>
                <w:szCs w:val="20"/>
                <w:lang w:val="sr-Cyrl-RS"/>
              </w:rPr>
              <w:t>Домаћинства прикључена на водоводну мрежу</w:t>
            </w:r>
          </w:p>
        </w:tc>
        <w:tc>
          <w:tcPr>
            <w:tcW w:w="1818" w:type="dxa"/>
            <w:hideMark/>
          </w:tcPr>
          <w:p w14:paraId="1688531E" w14:textId="77777777" w:rsidR="000C0CA1" w:rsidRPr="005546F2" w:rsidRDefault="000C0CA1" w:rsidP="000C0CA1">
            <w:pPr>
              <w:cnfStyle w:val="000000000000" w:firstRow="0" w:lastRow="0" w:firstColumn="0" w:lastColumn="0" w:oddVBand="0" w:evenVBand="0" w:oddHBand="0" w:evenHBand="0" w:firstRowFirstColumn="0" w:firstRowLastColumn="0" w:lastRowFirstColumn="0" w:lastRowLastColumn="0"/>
              <w:rPr>
                <w:b/>
                <w:bCs/>
                <w:sz w:val="20"/>
                <w:szCs w:val="20"/>
                <w:lang w:val="sr-Cyrl-RS"/>
              </w:rPr>
            </w:pPr>
            <w:r w:rsidRPr="005546F2">
              <w:rPr>
                <w:b/>
                <w:bCs/>
                <w:sz w:val="20"/>
                <w:szCs w:val="20"/>
                <w:lang w:val="sr-Cyrl-RS"/>
              </w:rPr>
              <w:t xml:space="preserve">Број </w:t>
            </w:r>
          </w:p>
        </w:tc>
        <w:tc>
          <w:tcPr>
            <w:tcW w:w="952" w:type="dxa"/>
            <w:vAlign w:val="center"/>
            <w:hideMark/>
          </w:tcPr>
          <w:p w14:paraId="06E95B53" w14:textId="45127026" w:rsidR="000C0CA1" w:rsidRPr="005546F2" w:rsidRDefault="000C0CA1" w:rsidP="000C0CA1">
            <w:pP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rFonts w:cs="Tahoma"/>
                <w:color w:val="000000"/>
                <w:sz w:val="20"/>
                <w:szCs w:val="20"/>
                <w:lang w:val="sr-Cyrl-RS"/>
              </w:rPr>
              <w:t> Нема податка</w:t>
            </w:r>
          </w:p>
        </w:tc>
        <w:tc>
          <w:tcPr>
            <w:tcW w:w="821" w:type="dxa"/>
            <w:vAlign w:val="center"/>
            <w:hideMark/>
          </w:tcPr>
          <w:p w14:paraId="4161462F" w14:textId="1D5FB6D9" w:rsidR="000C0CA1" w:rsidRPr="005546F2" w:rsidRDefault="000C0CA1" w:rsidP="000C0CA1">
            <w:pP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rFonts w:cs="Tahoma"/>
                <w:color w:val="000000"/>
                <w:sz w:val="20"/>
                <w:szCs w:val="20"/>
                <w:lang w:val="sr-Cyrl-RS"/>
              </w:rPr>
              <w:t>24742</w:t>
            </w:r>
          </w:p>
        </w:tc>
        <w:tc>
          <w:tcPr>
            <w:tcW w:w="821" w:type="dxa"/>
            <w:vAlign w:val="center"/>
            <w:hideMark/>
          </w:tcPr>
          <w:p w14:paraId="4BCE5A68" w14:textId="36A13E1D" w:rsidR="000C0CA1" w:rsidRPr="005546F2" w:rsidRDefault="000C0CA1" w:rsidP="000C0CA1">
            <w:pP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rFonts w:cs="Tahoma"/>
                <w:color w:val="000000"/>
                <w:sz w:val="20"/>
                <w:szCs w:val="20"/>
                <w:lang w:val="sr-Cyrl-RS"/>
              </w:rPr>
              <w:t>24742</w:t>
            </w:r>
          </w:p>
        </w:tc>
      </w:tr>
      <w:tr w:rsidR="000C0CA1" w:rsidRPr="005546F2" w14:paraId="7E92BCE8" w14:textId="77777777" w:rsidTr="00B12C1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4" w:type="dxa"/>
            <w:hideMark/>
          </w:tcPr>
          <w:p w14:paraId="3021C5AB" w14:textId="77777777" w:rsidR="000C0CA1" w:rsidRPr="005546F2" w:rsidRDefault="000C0CA1" w:rsidP="000C0CA1">
            <w:pPr>
              <w:rPr>
                <w:sz w:val="20"/>
                <w:szCs w:val="20"/>
                <w:lang w:val="sr-Cyrl-RS"/>
              </w:rPr>
            </w:pPr>
            <w:r w:rsidRPr="005546F2">
              <w:rPr>
                <w:sz w:val="20"/>
                <w:szCs w:val="20"/>
                <w:lang w:val="sr-Cyrl-RS"/>
              </w:rPr>
              <w:t>Домаћинства прикључена на водоводну мрежу, као % укупног броја домаћинстава</w:t>
            </w:r>
          </w:p>
        </w:tc>
        <w:tc>
          <w:tcPr>
            <w:tcW w:w="1818" w:type="dxa"/>
            <w:hideMark/>
          </w:tcPr>
          <w:p w14:paraId="1AA8FE73" w14:textId="77777777" w:rsidR="000C0CA1" w:rsidRPr="005546F2" w:rsidRDefault="000C0CA1" w:rsidP="000C0CA1">
            <w:pPr>
              <w:cnfStyle w:val="000000100000" w:firstRow="0" w:lastRow="0" w:firstColumn="0" w:lastColumn="0" w:oddVBand="0" w:evenVBand="0" w:oddHBand="1" w:evenHBand="0" w:firstRowFirstColumn="0" w:firstRowLastColumn="0" w:lastRowFirstColumn="0" w:lastRowLastColumn="0"/>
              <w:rPr>
                <w:b/>
                <w:bCs/>
                <w:sz w:val="20"/>
                <w:szCs w:val="20"/>
                <w:lang w:val="sr-Cyrl-RS"/>
              </w:rPr>
            </w:pPr>
            <w:r w:rsidRPr="005546F2">
              <w:rPr>
                <w:b/>
                <w:bCs/>
                <w:sz w:val="20"/>
                <w:szCs w:val="20"/>
                <w:lang w:val="sr-Cyrl-RS"/>
              </w:rPr>
              <w:t xml:space="preserve">% </w:t>
            </w:r>
          </w:p>
        </w:tc>
        <w:tc>
          <w:tcPr>
            <w:tcW w:w="952" w:type="dxa"/>
            <w:vAlign w:val="center"/>
            <w:hideMark/>
          </w:tcPr>
          <w:p w14:paraId="603646A3" w14:textId="1AE46CA6" w:rsidR="000C0CA1" w:rsidRPr="005546F2" w:rsidRDefault="000C0CA1" w:rsidP="000C0CA1">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color w:val="000000"/>
                <w:sz w:val="20"/>
                <w:szCs w:val="20"/>
                <w:lang w:val="sr-Cyrl-RS"/>
              </w:rPr>
              <w:t> Нема податка</w:t>
            </w:r>
          </w:p>
        </w:tc>
        <w:tc>
          <w:tcPr>
            <w:tcW w:w="821" w:type="dxa"/>
            <w:vAlign w:val="center"/>
            <w:hideMark/>
          </w:tcPr>
          <w:p w14:paraId="1D40B249" w14:textId="471CB1CA" w:rsidR="000C0CA1" w:rsidRPr="005546F2" w:rsidRDefault="000C0CA1" w:rsidP="000C0CA1">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color w:val="000000"/>
                <w:sz w:val="20"/>
                <w:szCs w:val="20"/>
                <w:lang w:val="sr-Cyrl-RS"/>
              </w:rPr>
              <w:t>99.7</w:t>
            </w:r>
          </w:p>
        </w:tc>
        <w:tc>
          <w:tcPr>
            <w:tcW w:w="821" w:type="dxa"/>
            <w:vAlign w:val="center"/>
            <w:hideMark/>
          </w:tcPr>
          <w:p w14:paraId="5604508B" w14:textId="72572658" w:rsidR="000C0CA1" w:rsidRPr="005546F2" w:rsidRDefault="000C0CA1" w:rsidP="000C0CA1">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color w:val="000000"/>
                <w:sz w:val="20"/>
                <w:szCs w:val="20"/>
                <w:lang w:val="sr-Cyrl-RS"/>
              </w:rPr>
              <w:t>99.7</w:t>
            </w:r>
          </w:p>
        </w:tc>
      </w:tr>
    </w:tbl>
    <w:p w14:paraId="7A527C4A" w14:textId="77777777" w:rsidR="00B12C11" w:rsidRDefault="00B12C11" w:rsidP="00B12C11">
      <w:pPr>
        <w:pStyle w:val="Caption"/>
        <w:keepNext/>
        <w:rPr>
          <w:lang w:val="sr-Cyrl-RS"/>
        </w:rPr>
      </w:pPr>
    </w:p>
    <w:p w14:paraId="035BAC6B" w14:textId="11CF22B3" w:rsidR="00B12C11" w:rsidRPr="005546F2" w:rsidRDefault="00B12C11" w:rsidP="00B12C11">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5</w:t>
      </w:r>
      <w:r w:rsidRPr="005546F2">
        <w:rPr>
          <w:lang w:val="sr-Cyrl-RS"/>
        </w:rPr>
        <w:fldChar w:fldCharType="end"/>
      </w:r>
      <w:r w:rsidRPr="005546F2">
        <w:rPr>
          <w:lang w:val="sr-Cyrl-RS"/>
        </w:rPr>
        <w:t xml:space="preserve"> Подаци о захваћеним и пречишћеним водама на територији Града Пожаревца. Извор: Општине и региони у Републици Србији за 2019, 2020, 2021 годину. Републички завод за статистику</w:t>
      </w:r>
      <w:r w:rsidRPr="005546F2">
        <w:rPr>
          <w:vertAlign w:val="superscript"/>
          <w:lang w:val="sr-Cyrl-RS"/>
        </w:rPr>
        <w:footnoteReference w:id="16"/>
      </w:r>
    </w:p>
    <w:tbl>
      <w:tblPr>
        <w:tblStyle w:val="GridTable4-Accent1"/>
        <w:tblW w:w="5000" w:type="pct"/>
        <w:tblLook w:val="04A0" w:firstRow="1" w:lastRow="0" w:firstColumn="1" w:lastColumn="0" w:noHBand="0" w:noVBand="1"/>
      </w:tblPr>
      <w:tblGrid>
        <w:gridCol w:w="1083"/>
        <w:gridCol w:w="1462"/>
        <w:gridCol w:w="1645"/>
        <w:gridCol w:w="1531"/>
        <w:gridCol w:w="1553"/>
        <w:gridCol w:w="1742"/>
      </w:tblGrid>
      <w:tr w:rsidR="00B12C11" w:rsidRPr="005546F2" w14:paraId="046173E9" w14:textId="77777777" w:rsidTr="00710195">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01" w:type="pct"/>
            <w:noWrap/>
            <w:hideMark/>
          </w:tcPr>
          <w:p w14:paraId="6EF22EC1" w14:textId="77777777" w:rsidR="00B12C11" w:rsidRPr="005546F2" w:rsidRDefault="00B12C11" w:rsidP="00710195">
            <w:pPr>
              <w:jc w:val="left"/>
              <w:rPr>
                <w:sz w:val="20"/>
                <w:szCs w:val="20"/>
                <w:lang w:val="sr-Cyrl-RS"/>
              </w:rPr>
            </w:pPr>
            <w:r w:rsidRPr="005546F2">
              <w:rPr>
                <w:sz w:val="20"/>
                <w:szCs w:val="20"/>
                <w:lang w:val="sr-Cyrl-RS"/>
              </w:rPr>
              <w:t>Година</w:t>
            </w:r>
          </w:p>
        </w:tc>
        <w:tc>
          <w:tcPr>
            <w:tcW w:w="811" w:type="pct"/>
            <w:hideMark/>
          </w:tcPr>
          <w:p w14:paraId="5BF8908E" w14:textId="77777777" w:rsidR="00B12C11" w:rsidRPr="005546F2" w:rsidRDefault="00B12C11" w:rsidP="00710195">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Укупне захваћене воде,</w:t>
            </w:r>
            <w:r w:rsidRPr="005546F2">
              <w:rPr>
                <w:sz w:val="20"/>
                <w:szCs w:val="20"/>
                <w:lang w:val="sr-Cyrl-RS"/>
              </w:rPr>
              <w:br/>
              <w:t>хиљ. m³</w:t>
            </w:r>
          </w:p>
        </w:tc>
        <w:tc>
          <w:tcPr>
            <w:tcW w:w="912" w:type="pct"/>
            <w:hideMark/>
          </w:tcPr>
          <w:p w14:paraId="69CE8DE5" w14:textId="77777777" w:rsidR="00B12C11" w:rsidRPr="005546F2" w:rsidRDefault="00B12C11" w:rsidP="00710195">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Испоручене воде за пиће, хиљ.m³</w:t>
            </w:r>
          </w:p>
        </w:tc>
        <w:tc>
          <w:tcPr>
            <w:tcW w:w="849" w:type="pct"/>
            <w:hideMark/>
          </w:tcPr>
          <w:p w14:paraId="34268320" w14:textId="77777777" w:rsidR="00B12C11" w:rsidRPr="005546F2" w:rsidRDefault="00B12C11" w:rsidP="00710195">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Укупне испуштене отпадне воде1), хиљ.m³</w:t>
            </w:r>
          </w:p>
        </w:tc>
        <w:tc>
          <w:tcPr>
            <w:tcW w:w="861" w:type="pct"/>
            <w:hideMark/>
          </w:tcPr>
          <w:p w14:paraId="448142E8" w14:textId="77777777" w:rsidR="00B12C11" w:rsidRPr="005546F2" w:rsidRDefault="00B12C11" w:rsidP="00710195">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Испуштене отпадне воде  у системе за одвођење отпадних вода, хиљ.m³</w:t>
            </w:r>
          </w:p>
        </w:tc>
        <w:tc>
          <w:tcPr>
            <w:tcW w:w="966" w:type="pct"/>
            <w:hideMark/>
          </w:tcPr>
          <w:p w14:paraId="2DF0A7C8" w14:textId="77777777" w:rsidR="00B12C11" w:rsidRPr="005546F2" w:rsidRDefault="00B12C11" w:rsidP="00710195">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Пречишћене отпадне воде, хиљ.m³</w:t>
            </w:r>
          </w:p>
        </w:tc>
      </w:tr>
      <w:tr w:rsidR="00B12C11" w:rsidRPr="005546F2" w14:paraId="5A58F368" w14:textId="77777777" w:rsidTr="007101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1" w:type="pct"/>
            <w:noWrap/>
            <w:hideMark/>
          </w:tcPr>
          <w:p w14:paraId="29A8535D" w14:textId="77777777" w:rsidR="00B12C11" w:rsidRPr="005546F2" w:rsidRDefault="00B12C11" w:rsidP="00710195">
            <w:pPr>
              <w:jc w:val="left"/>
              <w:rPr>
                <w:sz w:val="20"/>
                <w:szCs w:val="20"/>
                <w:lang w:val="sr-Cyrl-RS"/>
              </w:rPr>
            </w:pPr>
            <w:r w:rsidRPr="005546F2">
              <w:rPr>
                <w:sz w:val="20"/>
                <w:szCs w:val="20"/>
                <w:lang w:val="sr-Cyrl-RS"/>
              </w:rPr>
              <w:lastRenderedPageBreak/>
              <w:t>2018</w:t>
            </w:r>
          </w:p>
        </w:tc>
        <w:tc>
          <w:tcPr>
            <w:tcW w:w="811" w:type="pct"/>
            <w:noWrap/>
          </w:tcPr>
          <w:p w14:paraId="3992E696" w14:textId="77777777" w:rsidR="00B12C11" w:rsidRPr="005546F2" w:rsidRDefault="00B12C11" w:rsidP="00710195">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sz w:val="20"/>
                <w:szCs w:val="20"/>
                <w:lang w:val="sr-Cyrl-RS"/>
              </w:rPr>
              <w:t>8.422</w:t>
            </w:r>
          </w:p>
        </w:tc>
        <w:tc>
          <w:tcPr>
            <w:tcW w:w="912" w:type="pct"/>
            <w:noWrap/>
          </w:tcPr>
          <w:p w14:paraId="53A4CD20" w14:textId="77777777" w:rsidR="00B12C11" w:rsidRPr="005546F2" w:rsidRDefault="00B12C11" w:rsidP="00710195">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sz w:val="20"/>
                <w:szCs w:val="20"/>
                <w:lang w:val="sr-Cyrl-RS"/>
              </w:rPr>
              <w:t>4.124</w:t>
            </w:r>
          </w:p>
        </w:tc>
        <w:tc>
          <w:tcPr>
            <w:tcW w:w="849" w:type="pct"/>
            <w:noWrap/>
          </w:tcPr>
          <w:p w14:paraId="745E2D26" w14:textId="77777777" w:rsidR="00B12C11" w:rsidRPr="005546F2" w:rsidRDefault="00B12C11" w:rsidP="00710195">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sz w:val="20"/>
                <w:szCs w:val="20"/>
                <w:lang w:val="sr-Cyrl-RS"/>
              </w:rPr>
              <w:t>3.993</w:t>
            </w:r>
          </w:p>
        </w:tc>
        <w:tc>
          <w:tcPr>
            <w:tcW w:w="861" w:type="pct"/>
            <w:noWrap/>
          </w:tcPr>
          <w:p w14:paraId="5BF6F38E" w14:textId="77777777" w:rsidR="00B12C11" w:rsidRPr="005546F2" w:rsidRDefault="00B12C11" w:rsidP="00710195">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sz w:val="20"/>
                <w:szCs w:val="20"/>
                <w:lang w:val="sr-Cyrl-RS"/>
              </w:rPr>
              <w:t>2.813</w:t>
            </w:r>
          </w:p>
        </w:tc>
        <w:tc>
          <w:tcPr>
            <w:tcW w:w="966" w:type="pct"/>
            <w:noWrap/>
          </w:tcPr>
          <w:p w14:paraId="2BEA6607" w14:textId="77777777" w:rsidR="00B12C11" w:rsidRPr="005546F2" w:rsidRDefault="00B12C11" w:rsidP="00710195">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sz w:val="20"/>
                <w:szCs w:val="20"/>
                <w:lang w:val="sr-Cyrl-RS"/>
              </w:rPr>
              <w:t>-</w:t>
            </w:r>
          </w:p>
        </w:tc>
      </w:tr>
      <w:tr w:rsidR="00B12C11" w:rsidRPr="005546F2" w14:paraId="2667833A" w14:textId="77777777" w:rsidTr="00710195">
        <w:trPr>
          <w:trHeight w:val="300"/>
        </w:trPr>
        <w:tc>
          <w:tcPr>
            <w:cnfStyle w:val="001000000000" w:firstRow="0" w:lastRow="0" w:firstColumn="1" w:lastColumn="0" w:oddVBand="0" w:evenVBand="0" w:oddHBand="0" w:evenHBand="0" w:firstRowFirstColumn="0" w:firstRowLastColumn="0" w:lastRowFirstColumn="0" w:lastRowLastColumn="0"/>
            <w:tcW w:w="601" w:type="pct"/>
            <w:noWrap/>
            <w:hideMark/>
          </w:tcPr>
          <w:p w14:paraId="217EC6F5" w14:textId="77777777" w:rsidR="00B12C11" w:rsidRPr="005546F2" w:rsidRDefault="00B12C11" w:rsidP="00710195">
            <w:pPr>
              <w:jc w:val="left"/>
              <w:rPr>
                <w:sz w:val="20"/>
                <w:szCs w:val="20"/>
                <w:lang w:val="sr-Cyrl-RS"/>
              </w:rPr>
            </w:pPr>
            <w:r w:rsidRPr="005546F2">
              <w:rPr>
                <w:sz w:val="20"/>
                <w:szCs w:val="20"/>
                <w:lang w:val="sr-Cyrl-RS"/>
              </w:rPr>
              <w:t>2019</w:t>
            </w:r>
          </w:p>
        </w:tc>
        <w:tc>
          <w:tcPr>
            <w:tcW w:w="811" w:type="pct"/>
            <w:noWrap/>
          </w:tcPr>
          <w:p w14:paraId="17A3673E" w14:textId="77777777" w:rsidR="00B12C11" w:rsidRPr="005546F2" w:rsidRDefault="00B12C11" w:rsidP="00710195">
            <w:pPr>
              <w:jc w:val="left"/>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rFonts w:cs="Tahoma"/>
                <w:sz w:val="20"/>
                <w:szCs w:val="20"/>
                <w:lang w:val="sr-Cyrl-RS"/>
              </w:rPr>
              <w:t>10.016</w:t>
            </w:r>
          </w:p>
        </w:tc>
        <w:tc>
          <w:tcPr>
            <w:tcW w:w="912" w:type="pct"/>
            <w:noWrap/>
          </w:tcPr>
          <w:p w14:paraId="72BC7EE0" w14:textId="77777777" w:rsidR="00B12C11" w:rsidRPr="005546F2" w:rsidRDefault="00B12C11" w:rsidP="00710195">
            <w:pPr>
              <w:jc w:val="left"/>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rFonts w:cs="Tahoma"/>
                <w:sz w:val="20"/>
                <w:szCs w:val="20"/>
                <w:lang w:val="sr-Cyrl-RS"/>
              </w:rPr>
              <w:t>4.374</w:t>
            </w:r>
          </w:p>
        </w:tc>
        <w:tc>
          <w:tcPr>
            <w:tcW w:w="849" w:type="pct"/>
            <w:noWrap/>
          </w:tcPr>
          <w:p w14:paraId="445C50E9" w14:textId="77777777" w:rsidR="00B12C11" w:rsidRPr="005546F2" w:rsidRDefault="00B12C11" w:rsidP="00710195">
            <w:pPr>
              <w:jc w:val="left"/>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rFonts w:cs="Tahoma"/>
                <w:sz w:val="20"/>
                <w:szCs w:val="20"/>
                <w:lang w:val="sr-Cyrl-RS"/>
              </w:rPr>
              <w:t>4.225</w:t>
            </w:r>
          </w:p>
        </w:tc>
        <w:tc>
          <w:tcPr>
            <w:tcW w:w="861" w:type="pct"/>
            <w:noWrap/>
          </w:tcPr>
          <w:p w14:paraId="2498C619" w14:textId="77777777" w:rsidR="00B12C11" w:rsidRPr="005546F2" w:rsidRDefault="00B12C11" w:rsidP="00710195">
            <w:pPr>
              <w:jc w:val="left"/>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rFonts w:cs="Tahoma"/>
                <w:sz w:val="20"/>
                <w:szCs w:val="20"/>
                <w:lang w:val="sr-Cyrl-RS"/>
              </w:rPr>
              <w:t>2.887</w:t>
            </w:r>
          </w:p>
        </w:tc>
        <w:tc>
          <w:tcPr>
            <w:tcW w:w="966" w:type="pct"/>
            <w:noWrap/>
          </w:tcPr>
          <w:p w14:paraId="13F4838D" w14:textId="77777777" w:rsidR="00B12C11" w:rsidRPr="005546F2" w:rsidRDefault="00B12C11" w:rsidP="00710195">
            <w:pPr>
              <w:jc w:val="left"/>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rFonts w:cs="Tahoma"/>
                <w:sz w:val="20"/>
                <w:szCs w:val="20"/>
                <w:lang w:val="sr-Cyrl-RS"/>
              </w:rPr>
              <w:t>-</w:t>
            </w:r>
          </w:p>
        </w:tc>
      </w:tr>
      <w:tr w:rsidR="00B12C11" w:rsidRPr="005546F2" w14:paraId="0A4F8185" w14:textId="77777777" w:rsidTr="007101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1" w:type="pct"/>
            <w:noWrap/>
            <w:hideMark/>
          </w:tcPr>
          <w:p w14:paraId="6C221B17" w14:textId="77777777" w:rsidR="00B12C11" w:rsidRPr="005546F2" w:rsidRDefault="00B12C11" w:rsidP="00710195">
            <w:pPr>
              <w:jc w:val="left"/>
              <w:rPr>
                <w:sz w:val="20"/>
                <w:szCs w:val="20"/>
                <w:lang w:val="sr-Cyrl-RS"/>
              </w:rPr>
            </w:pPr>
            <w:r w:rsidRPr="005546F2">
              <w:rPr>
                <w:sz w:val="20"/>
                <w:szCs w:val="20"/>
                <w:lang w:val="sr-Cyrl-RS"/>
              </w:rPr>
              <w:t>2020</w:t>
            </w:r>
          </w:p>
        </w:tc>
        <w:tc>
          <w:tcPr>
            <w:tcW w:w="811" w:type="pct"/>
            <w:noWrap/>
          </w:tcPr>
          <w:p w14:paraId="73762515" w14:textId="77777777" w:rsidR="00B12C11" w:rsidRPr="005546F2" w:rsidRDefault="00B12C11" w:rsidP="00710195">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sz w:val="20"/>
                <w:szCs w:val="20"/>
                <w:lang w:val="sr-Cyrl-RS"/>
              </w:rPr>
              <w:t>10.038</w:t>
            </w:r>
          </w:p>
        </w:tc>
        <w:tc>
          <w:tcPr>
            <w:tcW w:w="912" w:type="pct"/>
            <w:noWrap/>
          </w:tcPr>
          <w:p w14:paraId="16798DD8" w14:textId="77777777" w:rsidR="00B12C11" w:rsidRPr="005546F2" w:rsidRDefault="00B12C11" w:rsidP="00710195">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sz w:val="20"/>
                <w:szCs w:val="20"/>
                <w:lang w:val="sr-Cyrl-RS"/>
              </w:rPr>
              <w:t>4.498</w:t>
            </w:r>
          </w:p>
        </w:tc>
        <w:tc>
          <w:tcPr>
            <w:tcW w:w="849" w:type="pct"/>
            <w:noWrap/>
          </w:tcPr>
          <w:p w14:paraId="50434AA5" w14:textId="77777777" w:rsidR="00B12C11" w:rsidRPr="005546F2" w:rsidRDefault="00B12C11" w:rsidP="00710195">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sz w:val="20"/>
                <w:szCs w:val="20"/>
                <w:lang w:val="sr-Cyrl-RS"/>
              </w:rPr>
              <w:t>4.342</w:t>
            </w:r>
          </w:p>
        </w:tc>
        <w:tc>
          <w:tcPr>
            <w:tcW w:w="861" w:type="pct"/>
            <w:noWrap/>
          </w:tcPr>
          <w:p w14:paraId="4093781A" w14:textId="77777777" w:rsidR="00B12C11" w:rsidRPr="005546F2" w:rsidRDefault="00B12C11" w:rsidP="00710195">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sz w:val="20"/>
                <w:szCs w:val="20"/>
                <w:lang w:val="sr-Cyrl-RS"/>
              </w:rPr>
              <w:t>2.936</w:t>
            </w:r>
          </w:p>
        </w:tc>
        <w:tc>
          <w:tcPr>
            <w:tcW w:w="966" w:type="pct"/>
            <w:noWrap/>
          </w:tcPr>
          <w:p w14:paraId="74736751" w14:textId="77777777" w:rsidR="00B12C11" w:rsidRPr="005546F2" w:rsidRDefault="00B12C11" w:rsidP="00710195">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sz w:val="20"/>
                <w:szCs w:val="20"/>
                <w:lang w:val="sr-Cyrl-RS"/>
              </w:rPr>
              <w:t>-</w:t>
            </w:r>
          </w:p>
        </w:tc>
      </w:tr>
    </w:tbl>
    <w:p w14:paraId="27287ECB" w14:textId="77777777" w:rsidR="00B12C11" w:rsidRPr="005546F2" w:rsidRDefault="00B12C11" w:rsidP="00B12C11">
      <w:pPr>
        <w:rPr>
          <w:lang w:val="sr-Cyrl-RS"/>
        </w:rPr>
      </w:pPr>
    </w:p>
    <w:p w14:paraId="5795036B" w14:textId="77777777" w:rsidR="00B12C11" w:rsidRPr="005546F2" w:rsidRDefault="00B12C11" w:rsidP="00B12C11">
      <w:pPr>
        <w:rPr>
          <w:lang w:val="sr-Cyrl-RS"/>
        </w:rPr>
      </w:pPr>
      <w:r w:rsidRPr="005546F2">
        <w:rPr>
          <w:b/>
          <w:bCs/>
          <w:color w:val="2F5496" w:themeColor="accent1" w:themeShade="BF"/>
          <w:lang w:val="sr-Cyrl-RS"/>
        </w:rPr>
        <w:t>У 2020. години приближно 42% произведене количине воде је било фактурисано.</w:t>
      </w:r>
    </w:p>
    <w:p w14:paraId="0AB0F944" w14:textId="61BA772B" w:rsidR="00B12C11" w:rsidRPr="005546F2" w:rsidRDefault="00B12C11" w:rsidP="00B12C11">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6</w:t>
      </w:r>
      <w:r w:rsidRPr="005546F2">
        <w:rPr>
          <w:lang w:val="sr-Cyrl-RS"/>
        </w:rPr>
        <w:fldChar w:fldCharType="end"/>
      </w:r>
      <w:r w:rsidRPr="005546F2">
        <w:rPr>
          <w:lang w:val="sr-Cyrl-RS"/>
        </w:rPr>
        <w:t xml:space="preserve"> Произведена и продата количина воде у ЈКП Водовод Пожаревац у 2019. и 2020, години. Извор: Програм пословања предузећа ЈКП Водовод и канализација Пожаревац за 2021. годину</w:t>
      </w:r>
      <w:r w:rsidRPr="005546F2">
        <w:rPr>
          <w:rStyle w:val="FootnoteReference"/>
          <w:lang w:val="sr-Cyrl-RS"/>
        </w:rPr>
        <w:footnoteReference w:id="17"/>
      </w:r>
      <w:r w:rsidRPr="005546F2">
        <w:rPr>
          <w:lang w:val="sr-Cyrl-RS"/>
        </w:rPr>
        <w:t>.</w:t>
      </w:r>
    </w:p>
    <w:tbl>
      <w:tblPr>
        <w:tblStyle w:val="GridTable4-Accent1"/>
        <w:tblW w:w="5000" w:type="pct"/>
        <w:tblLook w:val="04A0" w:firstRow="1" w:lastRow="0" w:firstColumn="1" w:lastColumn="0" w:noHBand="0" w:noVBand="1"/>
      </w:tblPr>
      <w:tblGrid>
        <w:gridCol w:w="1248"/>
        <w:gridCol w:w="1949"/>
        <w:gridCol w:w="1949"/>
        <w:gridCol w:w="3870"/>
      </w:tblGrid>
      <w:tr w:rsidR="00B12C11" w:rsidRPr="005546F2" w14:paraId="6310CA17" w14:textId="77777777" w:rsidTr="0071019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92" w:type="pct"/>
            <w:hideMark/>
          </w:tcPr>
          <w:p w14:paraId="42574D91" w14:textId="77777777" w:rsidR="00B12C11" w:rsidRPr="005546F2" w:rsidRDefault="00B12C11" w:rsidP="00710195">
            <w:pPr>
              <w:jc w:val="left"/>
              <w:rPr>
                <w:sz w:val="20"/>
                <w:szCs w:val="20"/>
                <w:lang w:val="sr-Cyrl-RS"/>
              </w:rPr>
            </w:pPr>
            <w:r w:rsidRPr="005546F2">
              <w:rPr>
                <w:sz w:val="20"/>
                <w:szCs w:val="20"/>
                <w:lang w:val="sr-Cyrl-RS"/>
              </w:rPr>
              <w:t xml:space="preserve">Година </w:t>
            </w:r>
          </w:p>
        </w:tc>
        <w:tc>
          <w:tcPr>
            <w:tcW w:w="1081" w:type="pct"/>
            <w:hideMark/>
          </w:tcPr>
          <w:p w14:paraId="2A477F6E" w14:textId="77777777" w:rsidR="00B12C11" w:rsidRPr="005546F2" w:rsidRDefault="00B12C11" w:rsidP="00710195">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Произведена количина воде  m³</w:t>
            </w:r>
          </w:p>
        </w:tc>
        <w:tc>
          <w:tcPr>
            <w:tcW w:w="1081" w:type="pct"/>
            <w:hideMark/>
          </w:tcPr>
          <w:p w14:paraId="13F06AF1" w14:textId="77777777" w:rsidR="00B12C11" w:rsidRPr="005546F2" w:rsidRDefault="00B12C11" w:rsidP="00710195">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Фактурисана количина воде m³</w:t>
            </w:r>
          </w:p>
        </w:tc>
        <w:tc>
          <w:tcPr>
            <w:tcW w:w="2146" w:type="pct"/>
            <w:hideMark/>
          </w:tcPr>
          <w:p w14:paraId="09435A13" w14:textId="77777777" w:rsidR="00B12C11" w:rsidRPr="005546F2" w:rsidRDefault="00B12C11" w:rsidP="00710195">
            <w:pPr>
              <w:jc w:val="left"/>
              <w:cnfStyle w:val="100000000000" w:firstRow="1" w:lastRow="0" w:firstColumn="0" w:lastColumn="0" w:oddVBand="0" w:evenVBand="0" w:oddHBand="0" w:evenHBand="0" w:firstRowFirstColumn="0" w:firstRowLastColumn="0" w:lastRowFirstColumn="0" w:lastRowLastColumn="0"/>
              <w:rPr>
                <w:b w:val="0"/>
                <w:bCs w:val="0"/>
                <w:sz w:val="20"/>
                <w:szCs w:val="20"/>
                <w:lang w:val="sr-Cyrl-RS"/>
              </w:rPr>
            </w:pPr>
            <w:r w:rsidRPr="005546F2">
              <w:rPr>
                <w:sz w:val="20"/>
                <w:szCs w:val="20"/>
                <w:lang w:val="sr-Cyrl-RS"/>
              </w:rPr>
              <w:t xml:space="preserve"> Учешће фактурисане количине у произведеној количини</w:t>
            </w:r>
          </w:p>
          <w:p w14:paraId="77E3390E" w14:textId="77777777" w:rsidR="00B12C11" w:rsidRPr="005546F2" w:rsidRDefault="00B12C11" w:rsidP="00710195">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 xml:space="preserve">% </w:t>
            </w:r>
          </w:p>
        </w:tc>
      </w:tr>
      <w:tr w:rsidR="00B12C11" w:rsidRPr="005546F2" w14:paraId="1BF77C20" w14:textId="77777777" w:rsidTr="0071019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92" w:type="pct"/>
            <w:noWrap/>
            <w:hideMark/>
          </w:tcPr>
          <w:p w14:paraId="1625C5E0" w14:textId="77777777" w:rsidR="00B12C11" w:rsidRPr="005546F2" w:rsidRDefault="00B12C11" w:rsidP="00710195">
            <w:pPr>
              <w:spacing w:after="0" w:line="240" w:lineRule="auto"/>
              <w:jc w:val="left"/>
              <w:rPr>
                <w:rFonts w:cs="Tahoma"/>
                <w:sz w:val="20"/>
                <w:szCs w:val="20"/>
                <w:lang w:val="sr-Cyrl-RS"/>
              </w:rPr>
            </w:pPr>
            <w:r w:rsidRPr="005546F2">
              <w:rPr>
                <w:rFonts w:cs="Tahoma"/>
                <w:sz w:val="20"/>
                <w:szCs w:val="20"/>
                <w:lang w:val="sr-Cyrl-RS"/>
              </w:rPr>
              <w:t>2020</w:t>
            </w:r>
          </w:p>
        </w:tc>
        <w:tc>
          <w:tcPr>
            <w:tcW w:w="1081" w:type="pct"/>
            <w:hideMark/>
          </w:tcPr>
          <w:p w14:paraId="4224DCF8" w14:textId="77777777" w:rsidR="00B12C11" w:rsidRPr="005546F2" w:rsidRDefault="00B12C11" w:rsidP="0071019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5546F2">
              <w:rPr>
                <w:rFonts w:ascii="Calibri" w:hAnsi="Calibri" w:cs="Calibri"/>
                <w:color w:val="000000"/>
                <w:szCs w:val="22"/>
                <w:lang w:val="sr-Cyrl-RS"/>
              </w:rPr>
              <w:t xml:space="preserve">    </w:t>
            </w:r>
            <w:r w:rsidRPr="005546F2">
              <w:rPr>
                <w:rFonts w:cs="Tahoma"/>
                <w:color w:val="000000"/>
                <w:sz w:val="20"/>
                <w:szCs w:val="20"/>
                <w:lang w:val="sr-Cyrl-RS"/>
              </w:rPr>
              <w:t xml:space="preserve">3.366.494  </w:t>
            </w:r>
          </w:p>
        </w:tc>
        <w:tc>
          <w:tcPr>
            <w:tcW w:w="1081" w:type="pct"/>
            <w:hideMark/>
          </w:tcPr>
          <w:p w14:paraId="1B3DF195" w14:textId="77777777" w:rsidR="00B12C11" w:rsidRPr="005546F2" w:rsidRDefault="00B12C11" w:rsidP="0071019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5546F2">
              <w:rPr>
                <w:rFonts w:ascii="Calibri" w:hAnsi="Calibri" w:cs="Calibri"/>
                <w:color w:val="000000"/>
                <w:szCs w:val="22"/>
                <w:lang w:val="sr-Cyrl-RS"/>
              </w:rPr>
              <w:t xml:space="preserve">    </w:t>
            </w:r>
            <w:r w:rsidRPr="005546F2">
              <w:rPr>
                <w:rFonts w:cs="Tahoma"/>
                <w:color w:val="000000"/>
                <w:sz w:val="20"/>
                <w:szCs w:val="20"/>
                <w:lang w:val="sr-Cyrl-RS"/>
              </w:rPr>
              <w:t>8.000.000</w:t>
            </w:r>
            <w:r w:rsidRPr="005546F2">
              <w:rPr>
                <w:rFonts w:ascii="Calibri" w:hAnsi="Calibri" w:cs="Calibri"/>
                <w:color w:val="000000"/>
                <w:szCs w:val="22"/>
                <w:lang w:val="sr-Cyrl-RS"/>
              </w:rPr>
              <w:t xml:space="preserve">  </w:t>
            </w:r>
            <w:r w:rsidRPr="005546F2">
              <w:rPr>
                <w:rStyle w:val="FootnoteReference"/>
                <w:rFonts w:ascii="Calibri" w:hAnsi="Calibri" w:cs="Calibri"/>
                <w:color w:val="000000"/>
                <w:szCs w:val="22"/>
                <w:lang w:val="sr-Cyrl-RS"/>
              </w:rPr>
              <w:footnoteReference w:id="18"/>
            </w:r>
          </w:p>
        </w:tc>
        <w:tc>
          <w:tcPr>
            <w:tcW w:w="2146" w:type="pct"/>
            <w:hideMark/>
          </w:tcPr>
          <w:p w14:paraId="3269B2A7" w14:textId="77777777" w:rsidR="00B12C11" w:rsidRPr="005546F2" w:rsidRDefault="00B12C11" w:rsidP="0071019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42,08%</w:t>
            </w:r>
          </w:p>
        </w:tc>
      </w:tr>
    </w:tbl>
    <w:p w14:paraId="006187BC" w14:textId="77777777" w:rsidR="00B12C11" w:rsidRPr="005546F2" w:rsidRDefault="00B12C11" w:rsidP="00B12C11">
      <w:pPr>
        <w:rPr>
          <w:lang w:val="sr-Cyrl-RS"/>
        </w:rPr>
      </w:pPr>
      <w:r w:rsidRPr="005546F2">
        <w:rPr>
          <w:lang w:val="sr-Cyrl-RS"/>
        </w:rPr>
        <w:t>Иако није једноставно доћи до свеобухватних података о уделу фактурисане количине воде у укупно произведеној количини воде, износ од 42% се несумњиво може оценити као веома низак.</w:t>
      </w:r>
    </w:p>
    <w:p w14:paraId="7F4E8BF2" w14:textId="77777777" w:rsidR="00B12C11" w:rsidRDefault="00B12C11" w:rsidP="00FA6FDC">
      <w:pPr>
        <w:rPr>
          <w:b/>
          <w:bCs/>
          <w:color w:val="2F5496" w:themeColor="accent1" w:themeShade="BF"/>
          <w:lang w:val="sr-Cyrl-RS"/>
        </w:rPr>
      </w:pPr>
    </w:p>
    <w:p w14:paraId="617C2131" w14:textId="178C1428" w:rsidR="000364C5" w:rsidRPr="005546F2" w:rsidRDefault="000364C5" w:rsidP="000364C5">
      <w:pPr>
        <w:pStyle w:val="Heading2"/>
        <w:rPr>
          <w:lang w:val="sr-Cyrl-RS"/>
        </w:rPr>
      </w:pPr>
      <w:r w:rsidRPr="005546F2">
        <w:rPr>
          <w:lang w:val="sr-Cyrl-RS"/>
        </w:rPr>
        <w:t>Одвођење и прерада отпадних вода</w:t>
      </w:r>
    </w:p>
    <w:p w14:paraId="57677117" w14:textId="395EDD4F" w:rsidR="00D86DD0" w:rsidRPr="005546F2" w:rsidRDefault="00D86DD0" w:rsidP="00D86DD0">
      <w:pPr>
        <w:rPr>
          <w:lang w:val="sr-Cyrl-RS"/>
        </w:rPr>
      </w:pPr>
      <w:r w:rsidRPr="005546F2">
        <w:rPr>
          <w:b/>
          <w:bCs/>
          <w:color w:val="2F5496" w:themeColor="accent1" w:themeShade="BF"/>
          <w:lang w:val="sr-Cyrl-RS"/>
        </w:rPr>
        <w:t>6</w:t>
      </w:r>
      <w:r w:rsidR="00DF5585" w:rsidRPr="005546F2">
        <w:rPr>
          <w:b/>
          <w:bCs/>
          <w:color w:val="2F5496" w:themeColor="accent1" w:themeShade="BF"/>
          <w:lang w:val="sr-Cyrl-RS"/>
        </w:rPr>
        <w:t>5</w:t>
      </w:r>
      <w:r w:rsidRPr="005546F2">
        <w:rPr>
          <w:b/>
          <w:bCs/>
          <w:color w:val="2F5496" w:themeColor="accent1" w:themeShade="BF"/>
          <w:lang w:val="sr-Cyrl-RS"/>
        </w:rPr>
        <w:t>,</w:t>
      </w:r>
      <w:r w:rsidR="00DF5585" w:rsidRPr="005546F2">
        <w:rPr>
          <w:b/>
          <w:bCs/>
          <w:color w:val="2F5496" w:themeColor="accent1" w:themeShade="BF"/>
          <w:lang w:val="sr-Cyrl-RS"/>
        </w:rPr>
        <w:t>1</w:t>
      </w:r>
      <w:r w:rsidRPr="005546F2">
        <w:rPr>
          <w:b/>
          <w:bCs/>
          <w:color w:val="2F5496" w:themeColor="accent1" w:themeShade="BF"/>
          <w:lang w:val="sr-Cyrl-RS"/>
        </w:rPr>
        <w:t xml:space="preserve"> % свих домаћинстава у </w:t>
      </w:r>
      <w:r w:rsidR="00DF5585" w:rsidRPr="005546F2">
        <w:rPr>
          <w:b/>
          <w:bCs/>
          <w:color w:val="2F5496" w:themeColor="accent1" w:themeShade="BF"/>
          <w:lang w:val="sr-Cyrl-RS"/>
        </w:rPr>
        <w:t>г</w:t>
      </w:r>
      <w:r w:rsidRPr="005546F2">
        <w:rPr>
          <w:b/>
          <w:bCs/>
          <w:color w:val="2F5496" w:themeColor="accent1" w:themeShade="BF"/>
          <w:lang w:val="sr-Cyrl-RS"/>
        </w:rPr>
        <w:t xml:space="preserve">раду </w:t>
      </w:r>
      <w:r w:rsidR="00DF5585" w:rsidRPr="005546F2">
        <w:rPr>
          <w:b/>
          <w:bCs/>
          <w:color w:val="2F5496" w:themeColor="accent1" w:themeShade="BF"/>
          <w:lang w:val="sr-Cyrl-RS"/>
        </w:rPr>
        <w:t>Пожаревца</w:t>
      </w:r>
      <w:r w:rsidRPr="005546F2">
        <w:rPr>
          <w:b/>
          <w:bCs/>
          <w:color w:val="2F5496" w:themeColor="accent1" w:themeShade="BF"/>
          <w:lang w:val="sr-Cyrl-RS"/>
        </w:rPr>
        <w:t xml:space="preserve"> била су прикључена на канализацију у 2020. години.</w:t>
      </w:r>
      <w:r w:rsidRPr="005546F2">
        <w:rPr>
          <w:lang w:val="sr-Cyrl-RS"/>
        </w:rPr>
        <w:t xml:space="preserve"> Републички просек је у 2020. години износио 47,53% док је просек за </w:t>
      </w:r>
      <w:r w:rsidR="00E93F26" w:rsidRPr="005546F2">
        <w:rPr>
          <w:lang w:val="sr-Cyrl-RS"/>
        </w:rPr>
        <w:t xml:space="preserve">Браничевску </w:t>
      </w:r>
      <w:r w:rsidRPr="005546F2">
        <w:rPr>
          <w:lang w:val="sr-Cyrl-RS"/>
        </w:rPr>
        <w:t xml:space="preserve">област био </w:t>
      </w:r>
      <w:r w:rsidR="00DF5585" w:rsidRPr="005546F2">
        <w:rPr>
          <w:lang w:val="sr-Cyrl-RS"/>
        </w:rPr>
        <w:t>27</w:t>
      </w:r>
      <w:r w:rsidRPr="005546F2">
        <w:rPr>
          <w:lang w:val="sr-Cyrl-RS"/>
        </w:rPr>
        <w:t>,</w:t>
      </w:r>
      <w:r w:rsidR="00DF5585" w:rsidRPr="005546F2">
        <w:rPr>
          <w:lang w:val="sr-Cyrl-RS"/>
        </w:rPr>
        <w:t>05</w:t>
      </w:r>
      <w:r w:rsidRPr="005546F2">
        <w:rPr>
          <w:lang w:val="sr-Cyrl-RS"/>
        </w:rPr>
        <w:t xml:space="preserve">%. </w:t>
      </w:r>
    </w:p>
    <w:p w14:paraId="366A6615" w14:textId="451F8175" w:rsidR="00D86DD0" w:rsidRPr="005546F2" w:rsidRDefault="00D86DD0" w:rsidP="00D86DD0">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7</w:t>
      </w:r>
      <w:r w:rsidRPr="005546F2">
        <w:rPr>
          <w:lang w:val="sr-Cyrl-RS"/>
        </w:rPr>
        <w:fldChar w:fldCharType="end"/>
      </w:r>
      <w:r w:rsidRPr="005546F2">
        <w:rPr>
          <w:lang w:val="sr-Cyrl-RS"/>
        </w:rPr>
        <w:t xml:space="preserve"> Број и проценат домаћинстава прикључених на канализациону мрежу у </w:t>
      </w:r>
      <w:r w:rsidR="00A32C78" w:rsidRPr="005546F2">
        <w:rPr>
          <w:lang w:val="sr-Cyrl-RS"/>
        </w:rPr>
        <w:t>Г</w:t>
      </w:r>
      <w:r w:rsidRPr="005546F2">
        <w:rPr>
          <w:lang w:val="sr-Cyrl-RS"/>
        </w:rPr>
        <w:t xml:space="preserve">раду </w:t>
      </w:r>
      <w:r w:rsidR="00DF5585" w:rsidRPr="005546F2">
        <w:rPr>
          <w:lang w:val="sr-Cyrl-RS"/>
        </w:rPr>
        <w:t>Пожаревцу</w:t>
      </w:r>
      <w:r w:rsidRPr="005546F2">
        <w:rPr>
          <w:lang w:val="sr-Cyrl-RS"/>
        </w:rPr>
        <w:t xml:space="preserve"> у 2018,2019 и 2020. години. Извор: Аналитички сервис ЈЛС </w:t>
      </w:r>
      <w:r w:rsidRPr="005546F2">
        <w:rPr>
          <w:rStyle w:val="FootnoteReference"/>
          <w:lang w:val="sr-Cyrl-RS"/>
        </w:rPr>
        <w:footnoteReference w:id="19"/>
      </w:r>
    </w:p>
    <w:tbl>
      <w:tblPr>
        <w:tblStyle w:val="GridTable4-Accent1"/>
        <w:tblW w:w="0" w:type="auto"/>
        <w:tblLook w:val="04A0" w:firstRow="1" w:lastRow="0" w:firstColumn="1" w:lastColumn="0" w:noHBand="0" w:noVBand="1"/>
      </w:tblPr>
      <w:tblGrid>
        <w:gridCol w:w="4707"/>
        <w:gridCol w:w="1840"/>
        <w:gridCol w:w="823"/>
        <w:gridCol w:w="823"/>
        <w:gridCol w:w="823"/>
      </w:tblGrid>
      <w:tr w:rsidR="00D86DD0" w:rsidRPr="005546F2" w14:paraId="3A5AF1FC" w14:textId="77777777" w:rsidTr="001570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07" w:type="dxa"/>
            <w:hideMark/>
          </w:tcPr>
          <w:p w14:paraId="2ADB0E98" w14:textId="77777777" w:rsidR="00D86DD0" w:rsidRPr="005546F2" w:rsidRDefault="00D86DD0" w:rsidP="001570CD">
            <w:pPr>
              <w:jc w:val="left"/>
              <w:rPr>
                <w:sz w:val="20"/>
                <w:szCs w:val="20"/>
                <w:lang w:val="sr-Cyrl-RS"/>
              </w:rPr>
            </w:pPr>
            <w:r w:rsidRPr="005546F2">
              <w:rPr>
                <w:sz w:val="20"/>
                <w:szCs w:val="20"/>
                <w:lang w:val="sr-Cyrl-RS"/>
              </w:rPr>
              <w:t> </w:t>
            </w:r>
          </w:p>
        </w:tc>
        <w:tc>
          <w:tcPr>
            <w:tcW w:w="1840" w:type="dxa"/>
            <w:hideMark/>
          </w:tcPr>
          <w:p w14:paraId="30CBA454" w14:textId="77777777" w:rsidR="00D86DD0" w:rsidRPr="005546F2" w:rsidRDefault="00D86DD0" w:rsidP="001570CD">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 </w:t>
            </w:r>
          </w:p>
        </w:tc>
        <w:tc>
          <w:tcPr>
            <w:tcW w:w="2469" w:type="dxa"/>
            <w:gridSpan w:val="3"/>
            <w:hideMark/>
          </w:tcPr>
          <w:p w14:paraId="0F6BEC75" w14:textId="77777777" w:rsidR="00D86DD0" w:rsidRPr="005546F2" w:rsidRDefault="00D86DD0" w:rsidP="001570CD">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Вредност индикатора</w:t>
            </w:r>
          </w:p>
        </w:tc>
      </w:tr>
      <w:tr w:rsidR="00D86DD0" w:rsidRPr="005546F2" w14:paraId="2B1C2367" w14:textId="77777777" w:rsidTr="001570C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07" w:type="dxa"/>
            <w:hideMark/>
          </w:tcPr>
          <w:p w14:paraId="4E023433" w14:textId="77777777" w:rsidR="00D86DD0" w:rsidRPr="005546F2" w:rsidRDefault="00D86DD0" w:rsidP="001570CD">
            <w:pPr>
              <w:jc w:val="left"/>
              <w:rPr>
                <w:sz w:val="20"/>
                <w:szCs w:val="20"/>
                <w:lang w:val="sr-Cyrl-RS"/>
              </w:rPr>
            </w:pPr>
            <w:r w:rsidRPr="005546F2">
              <w:rPr>
                <w:sz w:val="20"/>
                <w:szCs w:val="20"/>
                <w:lang w:val="sr-Cyrl-RS"/>
              </w:rPr>
              <w:t>Назив индикатора</w:t>
            </w:r>
          </w:p>
        </w:tc>
        <w:tc>
          <w:tcPr>
            <w:tcW w:w="1840" w:type="dxa"/>
            <w:hideMark/>
          </w:tcPr>
          <w:p w14:paraId="459978B2" w14:textId="77777777" w:rsidR="00D86DD0" w:rsidRPr="005546F2" w:rsidRDefault="00D86DD0" w:rsidP="001570CD">
            <w:pPr>
              <w:jc w:val="left"/>
              <w:cnfStyle w:val="000000100000" w:firstRow="0" w:lastRow="0" w:firstColumn="0" w:lastColumn="0" w:oddVBand="0" w:evenVBand="0" w:oddHBand="1" w:evenHBand="0" w:firstRowFirstColumn="0" w:firstRowLastColumn="0" w:lastRowFirstColumn="0" w:lastRowLastColumn="0"/>
              <w:rPr>
                <w:b/>
                <w:bCs/>
                <w:sz w:val="20"/>
                <w:szCs w:val="20"/>
                <w:lang w:val="sr-Cyrl-RS"/>
              </w:rPr>
            </w:pPr>
            <w:r w:rsidRPr="005546F2">
              <w:rPr>
                <w:b/>
                <w:bCs/>
                <w:sz w:val="20"/>
                <w:szCs w:val="20"/>
                <w:lang w:val="sr-Cyrl-RS"/>
              </w:rPr>
              <w:t>Јединица мере</w:t>
            </w:r>
          </w:p>
        </w:tc>
        <w:tc>
          <w:tcPr>
            <w:tcW w:w="823" w:type="dxa"/>
            <w:hideMark/>
          </w:tcPr>
          <w:p w14:paraId="2BB81B48" w14:textId="77777777" w:rsidR="00D86DD0" w:rsidRPr="005546F2" w:rsidRDefault="00D86DD0" w:rsidP="001570CD">
            <w:pPr>
              <w:jc w:val="left"/>
              <w:cnfStyle w:val="000000100000" w:firstRow="0" w:lastRow="0" w:firstColumn="0" w:lastColumn="0" w:oddVBand="0" w:evenVBand="0" w:oddHBand="1" w:evenHBand="0" w:firstRowFirstColumn="0" w:firstRowLastColumn="0" w:lastRowFirstColumn="0" w:lastRowLastColumn="0"/>
              <w:rPr>
                <w:b/>
                <w:bCs/>
                <w:sz w:val="20"/>
                <w:szCs w:val="20"/>
                <w:lang w:val="sr-Cyrl-RS"/>
              </w:rPr>
            </w:pPr>
            <w:r w:rsidRPr="005546F2">
              <w:rPr>
                <w:b/>
                <w:bCs/>
                <w:sz w:val="20"/>
                <w:szCs w:val="20"/>
                <w:lang w:val="sr-Cyrl-RS"/>
              </w:rPr>
              <w:t>2018</w:t>
            </w:r>
          </w:p>
        </w:tc>
        <w:tc>
          <w:tcPr>
            <w:tcW w:w="823" w:type="dxa"/>
            <w:hideMark/>
          </w:tcPr>
          <w:p w14:paraId="50FB7218" w14:textId="77777777" w:rsidR="00D86DD0" w:rsidRPr="005546F2" w:rsidRDefault="00D86DD0" w:rsidP="001570CD">
            <w:pPr>
              <w:jc w:val="left"/>
              <w:cnfStyle w:val="000000100000" w:firstRow="0" w:lastRow="0" w:firstColumn="0" w:lastColumn="0" w:oddVBand="0" w:evenVBand="0" w:oddHBand="1" w:evenHBand="0" w:firstRowFirstColumn="0" w:firstRowLastColumn="0" w:lastRowFirstColumn="0" w:lastRowLastColumn="0"/>
              <w:rPr>
                <w:b/>
                <w:bCs/>
                <w:sz w:val="20"/>
                <w:szCs w:val="20"/>
                <w:lang w:val="sr-Cyrl-RS"/>
              </w:rPr>
            </w:pPr>
            <w:r w:rsidRPr="005546F2">
              <w:rPr>
                <w:b/>
                <w:bCs/>
                <w:sz w:val="20"/>
                <w:szCs w:val="20"/>
                <w:lang w:val="sr-Cyrl-RS"/>
              </w:rPr>
              <w:t>2019</w:t>
            </w:r>
          </w:p>
        </w:tc>
        <w:tc>
          <w:tcPr>
            <w:tcW w:w="823" w:type="dxa"/>
            <w:hideMark/>
          </w:tcPr>
          <w:p w14:paraId="5954F3DC" w14:textId="77777777" w:rsidR="00D86DD0" w:rsidRPr="005546F2" w:rsidRDefault="00D86DD0" w:rsidP="001570CD">
            <w:pPr>
              <w:jc w:val="left"/>
              <w:cnfStyle w:val="000000100000" w:firstRow="0" w:lastRow="0" w:firstColumn="0" w:lastColumn="0" w:oddVBand="0" w:evenVBand="0" w:oddHBand="1" w:evenHBand="0" w:firstRowFirstColumn="0" w:firstRowLastColumn="0" w:lastRowFirstColumn="0" w:lastRowLastColumn="0"/>
              <w:rPr>
                <w:b/>
                <w:bCs/>
                <w:sz w:val="20"/>
                <w:szCs w:val="20"/>
                <w:lang w:val="sr-Cyrl-RS"/>
              </w:rPr>
            </w:pPr>
            <w:r w:rsidRPr="005546F2">
              <w:rPr>
                <w:b/>
                <w:bCs/>
                <w:sz w:val="20"/>
                <w:szCs w:val="20"/>
                <w:lang w:val="sr-Cyrl-RS"/>
              </w:rPr>
              <w:t>2020</w:t>
            </w:r>
          </w:p>
        </w:tc>
      </w:tr>
      <w:tr w:rsidR="00DF5585" w:rsidRPr="005546F2" w14:paraId="3FCDE06D" w14:textId="77777777" w:rsidTr="001570CD">
        <w:trPr>
          <w:trHeight w:val="300"/>
        </w:trPr>
        <w:tc>
          <w:tcPr>
            <w:cnfStyle w:val="001000000000" w:firstRow="0" w:lastRow="0" w:firstColumn="1" w:lastColumn="0" w:oddVBand="0" w:evenVBand="0" w:oddHBand="0" w:evenHBand="0" w:firstRowFirstColumn="0" w:firstRowLastColumn="0" w:lastRowFirstColumn="0" w:lastRowLastColumn="0"/>
            <w:tcW w:w="4707" w:type="dxa"/>
            <w:hideMark/>
          </w:tcPr>
          <w:p w14:paraId="7186F025" w14:textId="77777777" w:rsidR="00DF5585" w:rsidRPr="005546F2" w:rsidRDefault="00DF5585" w:rsidP="001570CD">
            <w:pPr>
              <w:jc w:val="left"/>
              <w:rPr>
                <w:sz w:val="20"/>
                <w:szCs w:val="20"/>
                <w:lang w:val="sr-Cyrl-RS"/>
              </w:rPr>
            </w:pPr>
            <w:r w:rsidRPr="005546F2">
              <w:rPr>
                <w:sz w:val="20"/>
                <w:szCs w:val="20"/>
                <w:lang w:val="sr-Cyrl-RS"/>
              </w:rPr>
              <w:t>Домаћинства прикључена на канализациону мрежу</w:t>
            </w:r>
          </w:p>
        </w:tc>
        <w:tc>
          <w:tcPr>
            <w:tcW w:w="1840" w:type="dxa"/>
            <w:hideMark/>
          </w:tcPr>
          <w:p w14:paraId="60B7B174" w14:textId="77777777" w:rsidR="00DF5585" w:rsidRPr="005546F2" w:rsidRDefault="00DF5585" w:rsidP="001570CD">
            <w:pPr>
              <w:jc w:val="left"/>
              <w:cnfStyle w:val="000000000000" w:firstRow="0" w:lastRow="0" w:firstColumn="0" w:lastColumn="0" w:oddVBand="0" w:evenVBand="0" w:oddHBand="0" w:evenHBand="0" w:firstRowFirstColumn="0" w:firstRowLastColumn="0" w:lastRowFirstColumn="0" w:lastRowLastColumn="0"/>
              <w:rPr>
                <w:b/>
                <w:bCs/>
                <w:sz w:val="20"/>
                <w:szCs w:val="20"/>
                <w:lang w:val="sr-Cyrl-RS"/>
              </w:rPr>
            </w:pPr>
            <w:r w:rsidRPr="005546F2">
              <w:rPr>
                <w:b/>
                <w:bCs/>
                <w:sz w:val="20"/>
                <w:szCs w:val="20"/>
                <w:lang w:val="sr-Cyrl-RS"/>
              </w:rPr>
              <w:t xml:space="preserve">Број </w:t>
            </w:r>
          </w:p>
        </w:tc>
        <w:tc>
          <w:tcPr>
            <w:tcW w:w="823" w:type="dxa"/>
            <w:hideMark/>
          </w:tcPr>
          <w:p w14:paraId="021F8C48" w14:textId="67F4A6F3" w:rsidR="00DF5585" w:rsidRPr="005546F2" w:rsidRDefault="00DF5585" w:rsidP="001570CD">
            <w:pPr>
              <w:jc w:val="left"/>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rFonts w:cs="Tahoma"/>
                <w:color w:val="000000"/>
                <w:sz w:val="18"/>
                <w:szCs w:val="18"/>
                <w:lang w:val="sr-Cyrl-RS"/>
              </w:rPr>
              <w:t> </w:t>
            </w:r>
          </w:p>
        </w:tc>
        <w:tc>
          <w:tcPr>
            <w:tcW w:w="823" w:type="dxa"/>
            <w:hideMark/>
          </w:tcPr>
          <w:p w14:paraId="0F55512B" w14:textId="4DC02434" w:rsidR="00DF5585" w:rsidRPr="005546F2" w:rsidRDefault="00DF5585" w:rsidP="001570CD">
            <w:pPr>
              <w:jc w:val="left"/>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rFonts w:cs="Tahoma"/>
                <w:color w:val="000000"/>
                <w:sz w:val="18"/>
                <w:szCs w:val="18"/>
                <w:lang w:val="sr-Cyrl-RS"/>
              </w:rPr>
              <w:t>15907</w:t>
            </w:r>
          </w:p>
        </w:tc>
        <w:tc>
          <w:tcPr>
            <w:tcW w:w="823" w:type="dxa"/>
            <w:hideMark/>
          </w:tcPr>
          <w:p w14:paraId="57179C23" w14:textId="437C5A99" w:rsidR="00DF5585" w:rsidRPr="005546F2" w:rsidRDefault="00DF5585" w:rsidP="001570CD">
            <w:pPr>
              <w:jc w:val="left"/>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rFonts w:cs="Tahoma"/>
                <w:color w:val="000000"/>
                <w:sz w:val="18"/>
                <w:szCs w:val="18"/>
                <w:lang w:val="sr-Cyrl-RS"/>
              </w:rPr>
              <w:t>16153</w:t>
            </w:r>
          </w:p>
        </w:tc>
      </w:tr>
      <w:tr w:rsidR="00DF5585" w:rsidRPr="005546F2" w14:paraId="39FE4BDE" w14:textId="77777777" w:rsidTr="001570C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707" w:type="dxa"/>
            <w:hideMark/>
          </w:tcPr>
          <w:p w14:paraId="58279D26" w14:textId="77777777" w:rsidR="00DF5585" w:rsidRPr="005546F2" w:rsidRDefault="00DF5585" w:rsidP="001570CD">
            <w:pPr>
              <w:jc w:val="left"/>
              <w:rPr>
                <w:sz w:val="20"/>
                <w:szCs w:val="20"/>
                <w:lang w:val="sr-Cyrl-RS"/>
              </w:rPr>
            </w:pPr>
            <w:r w:rsidRPr="005546F2">
              <w:rPr>
                <w:sz w:val="20"/>
                <w:szCs w:val="20"/>
                <w:lang w:val="sr-Cyrl-RS"/>
              </w:rPr>
              <w:t xml:space="preserve"> Домаћинства прикључена на канализациону мрежу, као % укупног броја домаћинстава</w:t>
            </w:r>
          </w:p>
        </w:tc>
        <w:tc>
          <w:tcPr>
            <w:tcW w:w="1840" w:type="dxa"/>
            <w:hideMark/>
          </w:tcPr>
          <w:p w14:paraId="02C495B2" w14:textId="77777777" w:rsidR="00DF5585" w:rsidRPr="005546F2" w:rsidRDefault="00DF5585" w:rsidP="001570CD">
            <w:pPr>
              <w:jc w:val="left"/>
              <w:cnfStyle w:val="000000100000" w:firstRow="0" w:lastRow="0" w:firstColumn="0" w:lastColumn="0" w:oddVBand="0" w:evenVBand="0" w:oddHBand="1" w:evenHBand="0" w:firstRowFirstColumn="0" w:firstRowLastColumn="0" w:lastRowFirstColumn="0" w:lastRowLastColumn="0"/>
              <w:rPr>
                <w:b/>
                <w:bCs/>
                <w:sz w:val="20"/>
                <w:szCs w:val="20"/>
                <w:lang w:val="sr-Cyrl-RS"/>
              </w:rPr>
            </w:pPr>
            <w:r w:rsidRPr="005546F2">
              <w:rPr>
                <w:sz w:val="20"/>
                <w:szCs w:val="20"/>
                <w:lang w:val="sr-Cyrl-RS"/>
              </w:rPr>
              <w:t xml:space="preserve">% </w:t>
            </w:r>
          </w:p>
        </w:tc>
        <w:tc>
          <w:tcPr>
            <w:tcW w:w="823" w:type="dxa"/>
            <w:hideMark/>
          </w:tcPr>
          <w:p w14:paraId="4AAF8DCD" w14:textId="3A859702" w:rsidR="00DF5585" w:rsidRPr="005546F2" w:rsidRDefault="00DF5585" w:rsidP="001570CD">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color w:val="000000"/>
                <w:sz w:val="18"/>
                <w:szCs w:val="18"/>
                <w:lang w:val="sr-Cyrl-RS"/>
              </w:rPr>
              <w:t> </w:t>
            </w:r>
          </w:p>
        </w:tc>
        <w:tc>
          <w:tcPr>
            <w:tcW w:w="823" w:type="dxa"/>
            <w:hideMark/>
          </w:tcPr>
          <w:p w14:paraId="4BDFDDE5" w14:textId="386A4E05" w:rsidR="00DF5585" w:rsidRPr="005546F2" w:rsidRDefault="00DF5585" w:rsidP="001570CD">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color w:val="000000"/>
                <w:sz w:val="18"/>
                <w:szCs w:val="18"/>
                <w:lang w:val="sr-Cyrl-RS"/>
              </w:rPr>
              <w:t>64.1</w:t>
            </w:r>
          </w:p>
        </w:tc>
        <w:tc>
          <w:tcPr>
            <w:tcW w:w="823" w:type="dxa"/>
            <w:hideMark/>
          </w:tcPr>
          <w:p w14:paraId="665084AA" w14:textId="699B1713" w:rsidR="00DF5585" w:rsidRPr="005546F2" w:rsidRDefault="00DF5585" w:rsidP="001570CD">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rFonts w:cs="Tahoma"/>
                <w:color w:val="000000"/>
                <w:sz w:val="18"/>
                <w:szCs w:val="18"/>
                <w:lang w:val="sr-Cyrl-RS"/>
              </w:rPr>
              <w:t>65.1</w:t>
            </w:r>
          </w:p>
        </w:tc>
      </w:tr>
    </w:tbl>
    <w:p w14:paraId="033F5591" w14:textId="77777777" w:rsidR="00D86DD0" w:rsidRPr="005546F2" w:rsidRDefault="00D86DD0" w:rsidP="00031CF1">
      <w:pPr>
        <w:rPr>
          <w:lang w:val="sr-Cyrl-RS"/>
        </w:rPr>
      </w:pPr>
    </w:p>
    <w:p w14:paraId="72C6A709" w14:textId="7822E6DF" w:rsidR="004F51F5" w:rsidRPr="005546F2" w:rsidRDefault="004F51F5" w:rsidP="00646879">
      <w:pPr>
        <w:rPr>
          <w:lang w:val="sr-Cyrl-RS"/>
        </w:rPr>
      </w:pPr>
      <w:r w:rsidRPr="005546F2">
        <w:rPr>
          <w:lang w:val="sr-Cyrl-RS"/>
        </w:rPr>
        <w:t>Изазов за унапређење система представља</w:t>
      </w:r>
      <w:r w:rsidR="00FB2A43" w:rsidRPr="005546F2">
        <w:rPr>
          <w:lang w:val="sr-Cyrl-RS"/>
        </w:rPr>
        <w:t xml:space="preserve"> </w:t>
      </w:r>
      <w:r w:rsidRPr="005546F2">
        <w:rPr>
          <w:lang w:val="sr-Cyrl-RS"/>
        </w:rPr>
        <w:t>непостојање пречишћавањ</w:t>
      </w:r>
      <w:r w:rsidR="00A32C78" w:rsidRPr="005546F2">
        <w:rPr>
          <w:lang w:val="sr-Cyrl-RS"/>
        </w:rPr>
        <w:t>а</w:t>
      </w:r>
      <w:r w:rsidRPr="005546F2">
        <w:rPr>
          <w:lang w:val="sr-Cyrl-RS"/>
        </w:rPr>
        <w:t xml:space="preserve"> отпадних вода</w:t>
      </w:r>
      <w:r w:rsidR="00A32C78" w:rsidRPr="005546F2">
        <w:rPr>
          <w:lang w:val="sr-Cyrl-RS"/>
        </w:rPr>
        <w:t xml:space="preserve"> иако је за ту намену некада постојала инфраструктура у </w:t>
      </w:r>
      <w:r w:rsidR="00A23FB9">
        <w:rPr>
          <w:lang w:val="sr-Cyrl-RS"/>
        </w:rPr>
        <w:t>г</w:t>
      </w:r>
      <w:r w:rsidR="00A32C78" w:rsidRPr="005546F2">
        <w:rPr>
          <w:lang w:val="sr-Cyrl-RS"/>
        </w:rPr>
        <w:t>раду Пожаревцу</w:t>
      </w:r>
      <w:r w:rsidR="00FB2A43" w:rsidRPr="005546F2">
        <w:rPr>
          <w:lang w:val="sr-Cyrl-RS"/>
        </w:rPr>
        <w:t>.</w:t>
      </w:r>
    </w:p>
    <w:p w14:paraId="79E0BC6C" w14:textId="59D083E0" w:rsidR="00D86DD0" w:rsidRPr="005546F2" w:rsidRDefault="00D86DD0" w:rsidP="00646879">
      <w:pPr>
        <w:rPr>
          <w:b/>
          <w:bCs/>
          <w:color w:val="2F5496" w:themeColor="accent1" w:themeShade="BF"/>
          <w:lang w:val="sr-Cyrl-RS"/>
        </w:rPr>
      </w:pPr>
      <w:r w:rsidRPr="005546F2">
        <w:rPr>
          <w:b/>
          <w:bCs/>
          <w:color w:val="2F5496" w:themeColor="accent1" w:themeShade="BF"/>
          <w:lang w:val="sr-Cyrl-RS"/>
        </w:rPr>
        <w:lastRenderedPageBreak/>
        <w:t xml:space="preserve">У периоду од 2016. до 2018. године </w:t>
      </w:r>
      <w:r w:rsidR="000637ED" w:rsidRPr="005546F2">
        <w:rPr>
          <w:b/>
          <w:bCs/>
          <w:color w:val="2F5496" w:themeColor="accent1" w:themeShade="BF"/>
          <w:lang w:val="sr-Cyrl-RS"/>
        </w:rPr>
        <w:t xml:space="preserve">од испитаних </w:t>
      </w:r>
      <w:r w:rsidR="00844B19" w:rsidRPr="005546F2">
        <w:rPr>
          <w:b/>
          <w:bCs/>
          <w:color w:val="2F5496" w:themeColor="accent1" w:themeShade="BF"/>
          <w:lang w:val="sr-Cyrl-RS"/>
        </w:rPr>
        <w:t>956</w:t>
      </w:r>
      <w:r w:rsidR="000637ED" w:rsidRPr="005546F2">
        <w:rPr>
          <w:b/>
          <w:bCs/>
          <w:color w:val="2F5496" w:themeColor="accent1" w:themeShade="BF"/>
          <w:lang w:val="sr-Cyrl-RS"/>
        </w:rPr>
        <w:t xml:space="preserve"> узорака отпадних вода из индустријских постројења на територији </w:t>
      </w:r>
      <w:r w:rsidR="00A23FB9">
        <w:rPr>
          <w:b/>
          <w:bCs/>
          <w:color w:val="2F5496" w:themeColor="accent1" w:themeShade="BF"/>
          <w:lang w:val="sr-Cyrl-RS"/>
        </w:rPr>
        <w:t>г</w:t>
      </w:r>
      <w:r w:rsidR="00844B19" w:rsidRPr="005546F2">
        <w:rPr>
          <w:b/>
          <w:bCs/>
          <w:color w:val="2F5496" w:themeColor="accent1" w:themeShade="BF"/>
          <w:lang w:val="sr-Cyrl-RS"/>
        </w:rPr>
        <w:t>рада</w:t>
      </w:r>
      <w:r w:rsidR="000637ED" w:rsidRPr="005546F2">
        <w:rPr>
          <w:b/>
          <w:bCs/>
          <w:color w:val="2F5496" w:themeColor="accent1" w:themeShade="BF"/>
          <w:lang w:val="sr-Cyrl-RS"/>
        </w:rPr>
        <w:t xml:space="preserve"> </w:t>
      </w:r>
      <w:r w:rsidR="00844B19" w:rsidRPr="005546F2">
        <w:rPr>
          <w:b/>
          <w:bCs/>
          <w:color w:val="2F5496" w:themeColor="accent1" w:themeShade="BF"/>
          <w:lang w:val="sr-Cyrl-RS"/>
        </w:rPr>
        <w:t>Пожаревца</w:t>
      </w:r>
      <w:r w:rsidR="000637ED" w:rsidRPr="005546F2">
        <w:rPr>
          <w:b/>
          <w:bCs/>
          <w:color w:val="2F5496" w:themeColor="accent1" w:themeShade="BF"/>
          <w:lang w:val="sr-Cyrl-RS"/>
        </w:rPr>
        <w:t xml:space="preserve">, квалитет </w:t>
      </w:r>
      <w:r w:rsidR="00026A33">
        <w:rPr>
          <w:b/>
          <w:bCs/>
          <w:color w:val="2F5496" w:themeColor="accent1" w:themeShade="BF"/>
          <w:lang w:val="sr-Cyrl-RS"/>
        </w:rPr>
        <w:t>575</w:t>
      </w:r>
      <w:r w:rsidR="00844B19" w:rsidRPr="005546F2">
        <w:rPr>
          <w:b/>
          <w:bCs/>
          <w:color w:val="2F5496" w:themeColor="accent1" w:themeShade="BF"/>
          <w:lang w:val="sr-Cyrl-RS"/>
        </w:rPr>
        <w:t xml:space="preserve"> </w:t>
      </w:r>
      <w:r w:rsidR="000637ED" w:rsidRPr="005546F2">
        <w:rPr>
          <w:b/>
          <w:bCs/>
          <w:color w:val="2F5496" w:themeColor="accent1" w:themeShade="BF"/>
          <w:lang w:val="sr-Cyrl-RS"/>
        </w:rPr>
        <w:t>узорака није био у складу са прописаним нормама.</w:t>
      </w:r>
    </w:p>
    <w:p w14:paraId="22FFAA40" w14:textId="5CB876A4" w:rsidR="000637ED" w:rsidRPr="005546F2" w:rsidRDefault="000637ED" w:rsidP="000637ED">
      <w:pPr>
        <w:pStyle w:val="Caption"/>
        <w:keepNext/>
        <w:rPr>
          <w:rFonts w:cs="Tahoma"/>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8</w:t>
      </w:r>
      <w:r w:rsidRPr="005546F2">
        <w:rPr>
          <w:lang w:val="sr-Cyrl-RS"/>
        </w:rPr>
        <w:fldChar w:fldCharType="end"/>
      </w:r>
      <w:r w:rsidRPr="005546F2">
        <w:rPr>
          <w:rFonts w:cs="Tahoma"/>
          <w:lang w:val="sr-Cyrl-RS"/>
        </w:rPr>
        <w:t xml:space="preserve">  Укупни % узорака отпадних вода чији  квалитет није усклађен са прописаним нормама за </w:t>
      </w:r>
      <w:r w:rsidR="00D81377" w:rsidRPr="005546F2">
        <w:rPr>
          <w:rFonts w:cs="Tahoma"/>
          <w:lang w:val="sr-Cyrl-RS"/>
        </w:rPr>
        <w:t>Пожаревац</w:t>
      </w:r>
      <w:r w:rsidRPr="005546F2">
        <w:rPr>
          <w:rFonts w:cs="Tahoma"/>
          <w:lang w:val="sr-Cyrl-RS"/>
        </w:rPr>
        <w:t xml:space="preserve"> Извор: Институт за јавно здравље Републике Србије, Извештај о квалитету отпадних вода и хигијенско-санитарном стању депоније на територији РС у 2018. години</w:t>
      </w:r>
      <w:r w:rsidRPr="005546F2">
        <w:rPr>
          <w:rStyle w:val="FootnoteReference"/>
          <w:rFonts w:cs="Tahoma"/>
          <w:lang w:val="sr-Cyrl-RS"/>
        </w:rPr>
        <w:footnoteReference w:id="20"/>
      </w:r>
    </w:p>
    <w:tbl>
      <w:tblPr>
        <w:tblStyle w:val="GridTable4-Accent1"/>
        <w:tblW w:w="5000" w:type="pct"/>
        <w:tblLook w:val="04A0" w:firstRow="1" w:lastRow="0" w:firstColumn="1" w:lastColumn="0" w:noHBand="0" w:noVBand="1"/>
      </w:tblPr>
      <w:tblGrid>
        <w:gridCol w:w="3006"/>
        <w:gridCol w:w="3006"/>
        <w:gridCol w:w="3004"/>
      </w:tblGrid>
      <w:tr w:rsidR="000637ED" w:rsidRPr="005546F2" w14:paraId="7365195C" w14:textId="77777777" w:rsidTr="00157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CD0F4CC" w14:textId="77777777" w:rsidR="000637ED" w:rsidRPr="005546F2" w:rsidRDefault="000637ED" w:rsidP="001570CD">
            <w:pPr>
              <w:jc w:val="left"/>
              <w:rPr>
                <w:rFonts w:cs="Tahoma"/>
                <w:i/>
                <w:iCs/>
                <w:sz w:val="20"/>
                <w:szCs w:val="20"/>
                <w:lang w:val="sr-Cyrl-RS"/>
              </w:rPr>
            </w:pPr>
            <w:r w:rsidRPr="005546F2">
              <w:rPr>
                <w:rFonts w:cs="Tahoma"/>
                <w:sz w:val="20"/>
                <w:szCs w:val="20"/>
                <w:lang w:val="sr-Cyrl-RS"/>
              </w:rPr>
              <w:t>Година</w:t>
            </w:r>
          </w:p>
        </w:tc>
        <w:tc>
          <w:tcPr>
            <w:tcW w:w="1667" w:type="pct"/>
          </w:tcPr>
          <w:p w14:paraId="374C0E00" w14:textId="77777777" w:rsidR="000637ED" w:rsidRPr="005546F2" w:rsidRDefault="000637ED" w:rsidP="001570CD">
            <w:pPr>
              <w:jc w:val="left"/>
              <w:cnfStyle w:val="100000000000" w:firstRow="1" w:lastRow="0" w:firstColumn="0" w:lastColumn="0" w:oddVBand="0" w:evenVBand="0" w:oddHBand="0" w:evenHBand="0" w:firstRowFirstColumn="0" w:firstRowLastColumn="0" w:lastRowFirstColumn="0" w:lastRowLastColumn="0"/>
              <w:rPr>
                <w:rFonts w:cs="Tahoma"/>
                <w:i/>
                <w:iCs/>
                <w:sz w:val="20"/>
                <w:szCs w:val="20"/>
                <w:lang w:val="sr-Cyrl-RS"/>
              </w:rPr>
            </w:pPr>
            <w:r w:rsidRPr="005546F2">
              <w:rPr>
                <w:rFonts w:cs="Tahoma"/>
                <w:sz w:val="20"/>
                <w:szCs w:val="20"/>
                <w:lang w:val="sr-Cyrl-RS"/>
              </w:rPr>
              <w:t>% узорака отпадних вода чији  квалитет није усклађен са прописаним нормама</w:t>
            </w:r>
          </w:p>
          <w:p w14:paraId="7BC1F24F" w14:textId="77777777" w:rsidR="000637ED" w:rsidRPr="005546F2" w:rsidRDefault="000637ED" w:rsidP="001570CD">
            <w:pPr>
              <w:jc w:val="left"/>
              <w:cnfStyle w:val="100000000000" w:firstRow="1" w:lastRow="0" w:firstColumn="0" w:lastColumn="0" w:oddVBand="0" w:evenVBand="0" w:oddHBand="0" w:evenHBand="0" w:firstRowFirstColumn="0" w:firstRowLastColumn="0" w:lastRowFirstColumn="0" w:lastRowLastColumn="0"/>
              <w:rPr>
                <w:rFonts w:cs="Tahoma"/>
                <w:i/>
                <w:iCs/>
                <w:sz w:val="20"/>
                <w:szCs w:val="20"/>
                <w:lang w:val="sr-Cyrl-RS"/>
              </w:rPr>
            </w:pPr>
          </w:p>
        </w:tc>
        <w:tc>
          <w:tcPr>
            <w:tcW w:w="1666" w:type="pct"/>
          </w:tcPr>
          <w:p w14:paraId="5A79B882" w14:textId="77777777" w:rsidR="000637ED" w:rsidRPr="005546F2" w:rsidRDefault="000637ED" w:rsidP="001570CD">
            <w:pPr>
              <w:jc w:val="left"/>
              <w:cnfStyle w:val="100000000000" w:firstRow="1" w:lastRow="0" w:firstColumn="0" w:lastColumn="0" w:oddVBand="0" w:evenVBand="0" w:oddHBand="0" w:evenHBand="0" w:firstRowFirstColumn="0" w:firstRowLastColumn="0" w:lastRowFirstColumn="0" w:lastRowLastColumn="0"/>
              <w:rPr>
                <w:rFonts w:cs="Tahoma"/>
                <w:i/>
                <w:iCs/>
                <w:sz w:val="20"/>
                <w:szCs w:val="20"/>
                <w:lang w:val="sr-Cyrl-RS"/>
              </w:rPr>
            </w:pPr>
            <w:r w:rsidRPr="005546F2">
              <w:rPr>
                <w:rFonts w:cs="Tahoma"/>
                <w:sz w:val="20"/>
                <w:szCs w:val="20"/>
                <w:lang w:val="sr-Cyrl-RS"/>
              </w:rPr>
              <w:t>Најчешћи разлог неусклађености квалитета испитаних узорака отпадних вода са прописаним нормама</w:t>
            </w:r>
          </w:p>
          <w:p w14:paraId="0AA83E27" w14:textId="77777777" w:rsidR="000637ED" w:rsidRPr="005546F2" w:rsidRDefault="000637ED" w:rsidP="001570CD">
            <w:pPr>
              <w:jc w:val="left"/>
              <w:cnfStyle w:val="100000000000" w:firstRow="1" w:lastRow="0" w:firstColumn="0" w:lastColumn="0" w:oddVBand="0" w:evenVBand="0" w:oddHBand="0" w:evenHBand="0" w:firstRowFirstColumn="0" w:firstRowLastColumn="0" w:lastRowFirstColumn="0" w:lastRowLastColumn="0"/>
              <w:rPr>
                <w:rFonts w:cs="Tahoma"/>
                <w:i/>
                <w:iCs/>
                <w:sz w:val="20"/>
                <w:szCs w:val="20"/>
                <w:lang w:val="sr-Cyrl-RS"/>
              </w:rPr>
            </w:pPr>
          </w:p>
        </w:tc>
      </w:tr>
      <w:tr w:rsidR="00D81377" w:rsidRPr="005546F2" w14:paraId="180E2A4E" w14:textId="77777777" w:rsidTr="00157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88ACB4C" w14:textId="77777777" w:rsidR="00D81377" w:rsidRPr="005546F2" w:rsidRDefault="00D81377" w:rsidP="001570CD">
            <w:pPr>
              <w:jc w:val="left"/>
              <w:rPr>
                <w:rFonts w:cs="Tahoma"/>
                <w:i/>
                <w:iCs/>
                <w:sz w:val="20"/>
                <w:szCs w:val="20"/>
                <w:lang w:val="sr-Cyrl-RS"/>
              </w:rPr>
            </w:pPr>
            <w:r w:rsidRPr="005546F2">
              <w:rPr>
                <w:rFonts w:cs="Tahoma"/>
                <w:sz w:val="20"/>
                <w:szCs w:val="20"/>
                <w:lang w:val="sr-Cyrl-RS"/>
              </w:rPr>
              <w:t>2016</w:t>
            </w:r>
          </w:p>
        </w:tc>
        <w:tc>
          <w:tcPr>
            <w:tcW w:w="1667" w:type="pct"/>
          </w:tcPr>
          <w:p w14:paraId="4FA5D33D" w14:textId="47307457" w:rsidR="00D81377" w:rsidRPr="005546F2" w:rsidRDefault="00D81377"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r w:rsidRPr="005546F2">
              <w:rPr>
                <w:rFonts w:cs="Tahoma"/>
                <w:sz w:val="18"/>
                <w:szCs w:val="18"/>
                <w:lang w:val="sr-Cyrl-RS"/>
              </w:rPr>
              <w:t>53,81</w:t>
            </w:r>
          </w:p>
        </w:tc>
        <w:tc>
          <w:tcPr>
            <w:tcW w:w="1666" w:type="pct"/>
          </w:tcPr>
          <w:p w14:paraId="7FC1763F" w14:textId="77777777" w:rsidR="00D81377" w:rsidRPr="005546F2" w:rsidRDefault="00D81377" w:rsidP="001570CD">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sz w:val="18"/>
                <w:szCs w:val="18"/>
                <w:lang w:val="sr-Cyrl-RS"/>
              </w:rPr>
            </w:pPr>
            <w:r w:rsidRPr="005546F2">
              <w:rPr>
                <w:rFonts w:cs="Tahoma"/>
                <w:sz w:val="18"/>
                <w:szCs w:val="18"/>
                <w:lang w:val="sr-Cyrl-RS"/>
              </w:rPr>
              <w:t>NH4+, SM, BPK5, HPK,</w:t>
            </w:r>
          </w:p>
          <w:p w14:paraId="27A5A095" w14:textId="3BE25A7B" w:rsidR="00D81377" w:rsidRPr="005546F2" w:rsidRDefault="00D81377"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r w:rsidRPr="005546F2">
              <w:rPr>
                <w:rFonts w:cs="Tahoma"/>
                <w:sz w:val="18"/>
                <w:szCs w:val="18"/>
                <w:lang w:val="sr-Cyrl-RS"/>
              </w:rPr>
              <w:t>O2, Cr, Sn, Zn</w:t>
            </w:r>
          </w:p>
        </w:tc>
      </w:tr>
      <w:tr w:rsidR="00D81377" w:rsidRPr="005546F2" w14:paraId="2D532A66" w14:textId="77777777" w:rsidTr="001570CD">
        <w:tc>
          <w:tcPr>
            <w:cnfStyle w:val="001000000000" w:firstRow="0" w:lastRow="0" w:firstColumn="1" w:lastColumn="0" w:oddVBand="0" w:evenVBand="0" w:oddHBand="0" w:evenHBand="0" w:firstRowFirstColumn="0" w:firstRowLastColumn="0" w:lastRowFirstColumn="0" w:lastRowLastColumn="0"/>
            <w:tcW w:w="1667" w:type="pct"/>
          </w:tcPr>
          <w:p w14:paraId="7279B252" w14:textId="77777777" w:rsidR="00D81377" w:rsidRPr="005546F2" w:rsidRDefault="00D81377" w:rsidP="001570CD">
            <w:pPr>
              <w:jc w:val="left"/>
              <w:rPr>
                <w:rFonts w:cs="Tahoma"/>
                <w:i/>
                <w:iCs/>
                <w:sz w:val="20"/>
                <w:szCs w:val="20"/>
                <w:lang w:val="sr-Cyrl-RS"/>
              </w:rPr>
            </w:pPr>
            <w:r w:rsidRPr="005546F2">
              <w:rPr>
                <w:rFonts w:cs="Tahoma"/>
                <w:sz w:val="20"/>
                <w:szCs w:val="20"/>
                <w:lang w:val="sr-Cyrl-RS"/>
              </w:rPr>
              <w:t>2017</w:t>
            </w:r>
          </w:p>
        </w:tc>
        <w:tc>
          <w:tcPr>
            <w:tcW w:w="1667" w:type="pct"/>
          </w:tcPr>
          <w:p w14:paraId="41BAF8A3" w14:textId="5DE3602F" w:rsidR="00D81377" w:rsidRPr="005546F2" w:rsidRDefault="00D81377"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r w:rsidRPr="005546F2">
              <w:rPr>
                <w:rFonts w:cs="Tahoma"/>
                <w:sz w:val="18"/>
                <w:szCs w:val="18"/>
                <w:lang w:val="sr-Cyrl-RS"/>
              </w:rPr>
              <w:t>58,15</w:t>
            </w:r>
          </w:p>
        </w:tc>
        <w:tc>
          <w:tcPr>
            <w:tcW w:w="1666" w:type="pct"/>
          </w:tcPr>
          <w:p w14:paraId="1B1B1182" w14:textId="77777777" w:rsidR="00D81377" w:rsidRPr="005546F2" w:rsidRDefault="00D81377" w:rsidP="001570CD">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ahoma"/>
                <w:sz w:val="18"/>
                <w:szCs w:val="18"/>
                <w:lang w:val="sr-Cyrl-RS"/>
              </w:rPr>
            </w:pPr>
            <w:r w:rsidRPr="005546F2">
              <w:rPr>
                <w:rFonts w:cs="Tahoma"/>
                <w:sz w:val="18"/>
                <w:szCs w:val="18"/>
                <w:lang w:val="sr-Cyrl-RS"/>
              </w:rPr>
              <w:t>NH4+, SM, BPK5, HPK,</w:t>
            </w:r>
          </w:p>
          <w:p w14:paraId="3CE16101" w14:textId="787B7660" w:rsidR="00D81377" w:rsidRPr="005546F2" w:rsidRDefault="00D81377"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r w:rsidRPr="005546F2">
              <w:rPr>
                <w:rFonts w:cs="Tahoma"/>
                <w:sz w:val="18"/>
                <w:szCs w:val="18"/>
                <w:lang w:val="sr-Cyrl-RS"/>
              </w:rPr>
              <w:t>O2, UPO4.</w:t>
            </w:r>
          </w:p>
        </w:tc>
      </w:tr>
      <w:tr w:rsidR="00D81377" w:rsidRPr="005546F2" w14:paraId="3FB6089C" w14:textId="77777777" w:rsidTr="00157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A8E4605" w14:textId="77777777" w:rsidR="00D81377" w:rsidRPr="005546F2" w:rsidRDefault="00D81377" w:rsidP="001570CD">
            <w:pPr>
              <w:jc w:val="left"/>
              <w:rPr>
                <w:rFonts w:cs="Tahoma"/>
                <w:i/>
                <w:iCs/>
                <w:sz w:val="20"/>
                <w:szCs w:val="20"/>
                <w:lang w:val="sr-Cyrl-RS"/>
              </w:rPr>
            </w:pPr>
            <w:r w:rsidRPr="005546F2">
              <w:rPr>
                <w:rFonts w:cs="Tahoma"/>
                <w:sz w:val="20"/>
                <w:szCs w:val="20"/>
                <w:lang w:val="sr-Cyrl-RS"/>
              </w:rPr>
              <w:t>2018</w:t>
            </w:r>
          </w:p>
        </w:tc>
        <w:tc>
          <w:tcPr>
            <w:tcW w:w="1667" w:type="pct"/>
          </w:tcPr>
          <w:p w14:paraId="6F212C25" w14:textId="4A9AB26D" w:rsidR="00D81377" w:rsidRPr="005546F2" w:rsidRDefault="00D81377"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r w:rsidRPr="005546F2">
              <w:rPr>
                <w:rFonts w:cs="Tahoma"/>
                <w:sz w:val="18"/>
                <w:szCs w:val="18"/>
                <w:lang w:val="sr-Cyrl-RS"/>
              </w:rPr>
              <w:t>65,78</w:t>
            </w:r>
          </w:p>
        </w:tc>
        <w:tc>
          <w:tcPr>
            <w:tcW w:w="1666" w:type="pct"/>
          </w:tcPr>
          <w:p w14:paraId="63A7EBCB" w14:textId="77777777" w:rsidR="00D81377" w:rsidRPr="005546F2" w:rsidRDefault="00D81377" w:rsidP="001570CD">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sz w:val="18"/>
                <w:szCs w:val="18"/>
                <w:lang w:val="sr-Cyrl-RS"/>
              </w:rPr>
            </w:pPr>
            <w:r w:rsidRPr="005546F2">
              <w:rPr>
                <w:rFonts w:cs="Tahoma"/>
                <w:sz w:val="18"/>
                <w:szCs w:val="18"/>
                <w:lang w:val="sr-Cyrl-RS"/>
              </w:rPr>
              <w:t>SM, HPK, BPK5, UPO4,</w:t>
            </w:r>
          </w:p>
          <w:p w14:paraId="66A76AB8" w14:textId="3C0DB5BF" w:rsidR="00D81377" w:rsidRPr="005546F2" w:rsidRDefault="00D81377"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r w:rsidRPr="005546F2">
              <w:rPr>
                <w:rFonts w:cs="Tahoma"/>
                <w:sz w:val="18"/>
                <w:szCs w:val="18"/>
                <w:lang w:val="sr-Cyrl-RS"/>
              </w:rPr>
              <w:t>O2, NH3</w:t>
            </w:r>
          </w:p>
        </w:tc>
      </w:tr>
    </w:tbl>
    <w:p w14:paraId="10D969AB" w14:textId="4957AA31" w:rsidR="000637ED" w:rsidRDefault="000637ED" w:rsidP="00646879">
      <w:pPr>
        <w:rPr>
          <w:b/>
          <w:bCs/>
          <w:color w:val="2F5496" w:themeColor="accent1" w:themeShade="BF"/>
          <w:lang w:val="sr-Cyrl-RS"/>
        </w:rPr>
      </w:pPr>
    </w:p>
    <w:p w14:paraId="13D00676" w14:textId="52C68553" w:rsidR="00004A3E" w:rsidRPr="00004A3E" w:rsidRDefault="00004A3E" w:rsidP="00004A3E">
      <w:pPr>
        <w:rPr>
          <w:b/>
          <w:bCs/>
          <w:color w:val="2F5496" w:themeColor="accent1" w:themeShade="BF"/>
        </w:rPr>
      </w:pPr>
      <w:r w:rsidRPr="00D81E26">
        <w:rPr>
          <w:b/>
          <w:bCs/>
          <w:color w:val="2F5496" w:themeColor="accent1" w:themeShade="BF"/>
          <w:lang w:val="sr-Cyrl-RS"/>
        </w:rPr>
        <w:t xml:space="preserve">Квалитет површинске воде реке </w:t>
      </w:r>
      <w:r>
        <w:rPr>
          <w:b/>
          <w:bCs/>
          <w:color w:val="2F5496" w:themeColor="accent1" w:themeShade="BF"/>
          <w:lang w:val="sr-Cyrl-RS"/>
        </w:rPr>
        <w:t>Велике Мораве</w:t>
      </w:r>
      <w:r w:rsidRPr="00D81E26">
        <w:rPr>
          <w:b/>
          <w:bCs/>
          <w:color w:val="2F5496" w:themeColor="accent1" w:themeShade="BF"/>
          <w:lang w:val="sr-Cyrl-RS"/>
        </w:rPr>
        <w:t xml:space="preserve"> код </w:t>
      </w:r>
      <w:r>
        <w:rPr>
          <w:b/>
          <w:bCs/>
          <w:color w:val="2F5496" w:themeColor="accent1" w:themeShade="BF"/>
          <w:lang w:val="sr-Cyrl-RS"/>
        </w:rPr>
        <w:t xml:space="preserve">Љубичевског моста је у 2020. години припадао </w:t>
      </w:r>
      <w:r>
        <w:rPr>
          <w:b/>
          <w:bCs/>
          <w:color w:val="2F5496" w:themeColor="accent1" w:themeShade="BF"/>
          <w:lang w:val="sr-Latn-RS"/>
        </w:rPr>
        <w:t xml:space="preserve">III </w:t>
      </w:r>
      <w:r>
        <w:rPr>
          <w:b/>
          <w:bCs/>
          <w:color w:val="2F5496" w:themeColor="accent1" w:themeShade="BF"/>
          <w:lang w:val="sr-Cyrl-RS"/>
        </w:rPr>
        <w:t xml:space="preserve">категорији по већем броју параметара а уочене су следеће приоритетне и приоритетне хазардне супстанце: </w:t>
      </w:r>
      <w:r w:rsidRPr="00004A3E">
        <w:rPr>
          <w:b/>
          <w:bCs/>
          <w:color w:val="2F5496" w:themeColor="accent1" w:themeShade="BF"/>
        </w:rPr>
        <w:t xml:space="preserve">Pb-rast 2x(III/IV); Hg-rast 1x(III/IV); Ni-rast. 2x(III/IV) </w:t>
      </w:r>
      <w:r w:rsidRPr="00004A3E">
        <w:rPr>
          <w:rStyle w:val="FootnoteReference"/>
          <w:b/>
          <w:bCs/>
          <w:color w:val="2F5496" w:themeColor="accent1" w:themeShade="BF"/>
          <w:lang w:val="sr-Cyrl-RS"/>
        </w:rPr>
        <w:footnoteReference w:id="21"/>
      </w:r>
      <w:r w:rsidRPr="00004A3E">
        <w:rPr>
          <w:b/>
          <w:bCs/>
          <w:color w:val="2F5496" w:themeColor="accent1" w:themeShade="BF"/>
          <w:lang w:val="sr-Cyrl-RS"/>
        </w:rPr>
        <w:t xml:space="preserve"> </w:t>
      </w:r>
    </w:p>
    <w:p w14:paraId="4328EB19" w14:textId="77777777" w:rsidR="00004A3E" w:rsidRPr="005546F2" w:rsidRDefault="00004A3E" w:rsidP="00646879">
      <w:pPr>
        <w:rPr>
          <w:b/>
          <w:bCs/>
          <w:color w:val="2F5496" w:themeColor="accent1" w:themeShade="BF"/>
          <w:lang w:val="sr-Cyrl-RS"/>
        </w:rPr>
      </w:pPr>
    </w:p>
    <w:p w14:paraId="67D06220" w14:textId="22F4C2F0" w:rsidR="00112878" w:rsidRPr="00274D78" w:rsidRDefault="000364C5" w:rsidP="000364C5">
      <w:pPr>
        <w:pStyle w:val="Heading2"/>
        <w:rPr>
          <w:rFonts w:ascii="Tahoma" w:hAnsi="Tahoma" w:cs="Tahoma"/>
          <w:sz w:val="28"/>
          <w:szCs w:val="28"/>
          <w:lang w:val="sr-Cyrl-RS"/>
        </w:rPr>
      </w:pPr>
      <w:r w:rsidRPr="00274D78">
        <w:rPr>
          <w:rFonts w:ascii="Tahoma" w:hAnsi="Tahoma" w:cs="Tahoma"/>
          <w:sz w:val="28"/>
          <w:szCs w:val="28"/>
          <w:lang w:val="sr-Cyrl-RS"/>
        </w:rPr>
        <w:t>Приказ</w:t>
      </w:r>
      <w:r w:rsidR="00112878" w:rsidRPr="00274D78">
        <w:rPr>
          <w:rFonts w:ascii="Tahoma" w:hAnsi="Tahoma" w:cs="Tahoma"/>
          <w:sz w:val="28"/>
          <w:szCs w:val="28"/>
          <w:lang w:val="sr-Cyrl-RS"/>
        </w:rPr>
        <w:t xml:space="preserve"> буџетских расхода везаних за </w:t>
      </w:r>
      <w:r w:rsidRPr="00274D78">
        <w:rPr>
          <w:rFonts w:ascii="Tahoma" w:hAnsi="Tahoma" w:cs="Tahoma"/>
          <w:sz w:val="28"/>
          <w:szCs w:val="28"/>
          <w:lang w:val="sr-Cyrl-RS"/>
        </w:rPr>
        <w:t>снабдевање водом за пиће, прераду и одвођење отпадних вода</w:t>
      </w:r>
    </w:p>
    <w:p w14:paraId="22E729C3" w14:textId="77777777" w:rsidR="00703622" w:rsidRPr="00703622" w:rsidRDefault="00703622" w:rsidP="00703622">
      <w:pPr>
        <w:rPr>
          <w:lang w:val="sr-Cyrl-RS"/>
        </w:rPr>
      </w:pPr>
    </w:p>
    <w:p w14:paraId="77507806" w14:textId="20BA187C" w:rsidR="000364C5" w:rsidRPr="005546F2" w:rsidRDefault="003463B6" w:rsidP="000364C5">
      <w:pPr>
        <w:rPr>
          <w:lang w:val="sr-Cyrl-RS"/>
        </w:rPr>
      </w:pPr>
      <w:r w:rsidRPr="005546F2">
        <w:rPr>
          <w:lang w:val="sr-Cyrl-RS"/>
        </w:rPr>
        <w:t>Просечни проценат укупних буџетски</w:t>
      </w:r>
      <w:r w:rsidR="00A23FB9">
        <w:rPr>
          <w:lang w:val="sr-Cyrl-RS"/>
        </w:rPr>
        <w:t>х</w:t>
      </w:r>
      <w:r w:rsidRPr="005546F2">
        <w:rPr>
          <w:lang w:val="sr-Cyrl-RS"/>
        </w:rPr>
        <w:t xml:space="preserve"> расхода буџета </w:t>
      </w:r>
      <w:r w:rsidR="00A23FB9">
        <w:rPr>
          <w:lang w:val="sr-Cyrl-RS"/>
        </w:rPr>
        <w:t>г</w:t>
      </w:r>
      <w:r w:rsidRPr="005546F2">
        <w:rPr>
          <w:lang w:val="sr-Cyrl-RS"/>
        </w:rPr>
        <w:t>рада Пожаревца који је издвајан за пречишћавање отпадних вода у периоду од 2019. до 2021. године износио је 6</w:t>
      </w:r>
      <w:r w:rsidR="00FF58D6" w:rsidRPr="005546F2">
        <w:rPr>
          <w:lang w:val="sr-Cyrl-RS"/>
        </w:rPr>
        <w:t>,</w:t>
      </w:r>
      <w:r w:rsidRPr="005546F2">
        <w:rPr>
          <w:lang w:val="sr-Cyrl-RS"/>
        </w:rPr>
        <w:t>08%.</w:t>
      </w:r>
      <w:r w:rsidR="00AD33D9" w:rsidRPr="005546F2">
        <w:rPr>
          <w:lang w:val="sr-Cyrl-RS"/>
        </w:rPr>
        <w:t xml:space="preserve"> Просечни проценат укупних буџетских расхода за остале ЈЛС које је СКГО подржала при изради планова развоја су у истом периоду износили </w:t>
      </w:r>
      <w:r w:rsidR="00FF58D6" w:rsidRPr="005546F2">
        <w:rPr>
          <w:lang w:val="sr-Cyrl-RS"/>
        </w:rPr>
        <w:t>1,70</w:t>
      </w:r>
      <w:r w:rsidRPr="005546F2">
        <w:rPr>
          <w:lang w:val="sr-Cyrl-RS"/>
        </w:rPr>
        <w:t xml:space="preserve">%. </w:t>
      </w:r>
    </w:p>
    <w:p w14:paraId="40514FA6" w14:textId="486F0977" w:rsidR="00112878" w:rsidRPr="005546F2" w:rsidRDefault="00112878" w:rsidP="00112878">
      <w:pPr>
        <w:pStyle w:val="Caption"/>
        <w:keepNext/>
        <w:rPr>
          <w:lang w:val="sr-Cyrl-RS"/>
        </w:rPr>
      </w:pPr>
      <w:r w:rsidRPr="005546F2">
        <w:rPr>
          <w:lang w:val="sr-Cyrl-RS"/>
        </w:rPr>
        <w:lastRenderedPageBreak/>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9</w:t>
      </w:r>
      <w:r w:rsidRPr="005546F2">
        <w:rPr>
          <w:lang w:val="sr-Cyrl-RS"/>
        </w:rPr>
        <w:fldChar w:fldCharType="end"/>
      </w:r>
      <w:r w:rsidRPr="005546F2">
        <w:rPr>
          <w:lang w:val="sr-Cyrl-RS"/>
        </w:rPr>
        <w:t xml:space="preserve">  Буџетски расходи за функционалну класификацију 520</w:t>
      </w:r>
      <w:r w:rsidR="00A86570" w:rsidRPr="005546F2">
        <w:rPr>
          <w:lang w:val="sr-Cyrl-RS"/>
        </w:rPr>
        <w:t xml:space="preserve"> у периоду од 2019. до 2021. године</w:t>
      </w:r>
      <w:r w:rsidRPr="005546F2">
        <w:rPr>
          <w:lang w:val="sr-Cyrl-RS"/>
        </w:rPr>
        <w:t xml:space="preserve"> у Граду </w:t>
      </w:r>
      <w:r w:rsidR="00334BA7" w:rsidRPr="005546F2">
        <w:rPr>
          <w:lang w:val="sr-Cyrl-RS"/>
        </w:rPr>
        <w:t>Пожаревцу</w:t>
      </w:r>
      <w:r w:rsidR="00A86570" w:rsidRPr="005546F2">
        <w:rPr>
          <w:lang w:val="sr-Cyrl-RS"/>
        </w:rPr>
        <w:t>. Извор: Аналитика буџетских расхода коју припрема СКГО</w:t>
      </w:r>
      <w:r w:rsidR="003463B6" w:rsidRPr="005546F2">
        <w:rPr>
          <w:lang w:val="sr-Cyrl-RS"/>
        </w:rPr>
        <w:t>, завршни рачун буџета Града Пожаревца за 2021. годину, рачуница.</w:t>
      </w:r>
    </w:p>
    <w:tbl>
      <w:tblPr>
        <w:tblStyle w:val="GridTable4-Accent1"/>
        <w:tblW w:w="5000" w:type="pct"/>
        <w:tblLayout w:type="fixed"/>
        <w:tblLook w:val="04A0" w:firstRow="1" w:lastRow="0" w:firstColumn="1" w:lastColumn="0" w:noHBand="0" w:noVBand="1"/>
      </w:tblPr>
      <w:tblGrid>
        <w:gridCol w:w="3005"/>
        <w:gridCol w:w="3005"/>
        <w:gridCol w:w="3006"/>
      </w:tblGrid>
      <w:tr w:rsidR="000364C5" w:rsidRPr="005546F2" w14:paraId="52EA028F" w14:textId="77777777" w:rsidTr="001570CD">
        <w:trPr>
          <w:cnfStyle w:val="100000000000" w:firstRow="1" w:lastRow="0" w:firstColumn="0" w:lastColumn="0" w:oddVBand="0" w:evenVBand="0" w:oddHBand="0"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666" w:type="pct"/>
          </w:tcPr>
          <w:p w14:paraId="0A696DF9" w14:textId="77777777" w:rsidR="00112878" w:rsidRPr="005546F2" w:rsidRDefault="00112878" w:rsidP="001570CD">
            <w:pPr>
              <w:jc w:val="left"/>
              <w:rPr>
                <w:rFonts w:cs="Tahoma"/>
                <w:color w:val="auto"/>
                <w:sz w:val="20"/>
                <w:szCs w:val="20"/>
                <w:lang w:val="sr-Cyrl-RS"/>
              </w:rPr>
            </w:pPr>
            <w:r w:rsidRPr="005546F2">
              <w:rPr>
                <w:rFonts w:cs="Tahoma"/>
                <w:color w:val="auto"/>
                <w:sz w:val="20"/>
                <w:szCs w:val="20"/>
                <w:lang w:val="sr-Cyrl-RS"/>
              </w:rPr>
              <w:t>Година</w:t>
            </w:r>
          </w:p>
        </w:tc>
        <w:tc>
          <w:tcPr>
            <w:tcW w:w="1666" w:type="pct"/>
            <w:noWrap/>
            <w:hideMark/>
          </w:tcPr>
          <w:p w14:paraId="09AC94B2" w14:textId="77777777" w:rsidR="00112878" w:rsidRPr="005546F2" w:rsidRDefault="00112878" w:rsidP="001570CD">
            <w:pPr>
              <w:jc w:val="left"/>
              <w:cnfStyle w:val="100000000000" w:firstRow="1" w:lastRow="0" w:firstColumn="0" w:lastColumn="0" w:oddVBand="0" w:evenVBand="0" w:oddHBand="0" w:evenHBand="0" w:firstRowFirstColumn="0" w:firstRowLastColumn="0" w:lastRowFirstColumn="0" w:lastRowLastColumn="0"/>
              <w:rPr>
                <w:rFonts w:cs="Tahoma"/>
                <w:color w:val="auto"/>
                <w:sz w:val="20"/>
                <w:szCs w:val="20"/>
                <w:lang w:val="sr-Cyrl-RS"/>
              </w:rPr>
            </w:pPr>
            <w:r w:rsidRPr="005546F2">
              <w:rPr>
                <w:rFonts w:cs="Tahoma"/>
                <w:color w:val="auto"/>
                <w:sz w:val="20"/>
                <w:szCs w:val="20"/>
                <w:lang w:val="sr-Cyrl-RS"/>
              </w:rPr>
              <w:t>Расходи за функционалну класификацију 520</w:t>
            </w:r>
          </w:p>
          <w:p w14:paraId="3CD11CB9" w14:textId="77777777" w:rsidR="00112878" w:rsidRPr="005546F2" w:rsidRDefault="00112878" w:rsidP="001570CD">
            <w:pPr>
              <w:jc w:val="left"/>
              <w:cnfStyle w:val="100000000000" w:firstRow="1" w:lastRow="0" w:firstColumn="0" w:lastColumn="0" w:oddVBand="0" w:evenVBand="0" w:oddHBand="0" w:evenHBand="0" w:firstRowFirstColumn="0" w:firstRowLastColumn="0" w:lastRowFirstColumn="0" w:lastRowLastColumn="0"/>
              <w:rPr>
                <w:rFonts w:cs="Tahoma"/>
                <w:color w:val="auto"/>
                <w:sz w:val="20"/>
                <w:szCs w:val="20"/>
                <w:lang w:val="sr-Cyrl-RS"/>
              </w:rPr>
            </w:pPr>
            <w:r w:rsidRPr="005546F2">
              <w:rPr>
                <w:rFonts w:cs="Tahoma"/>
                <w:color w:val="auto"/>
                <w:sz w:val="20"/>
                <w:szCs w:val="20"/>
                <w:lang w:val="sr-Cyrl-RS"/>
              </w:rPr>
              <w:t>(РСД)</w:t>
            </w:r>
          </w:p>
        </w:tc>
        <w:tc>
          <w:tcPr>
            <w:tcW w:w="1667" w:type="pct"/>
            <w:noWrap/>
            <w:hideMark/>
          </w:tcPr>
          <w:p w14:paraId="3D47B78E" w14:textId="77777777" w:rsidR="00112878" w:rsidRPr="005546F2" w:rsidRDefault="00112878" w:rsidP="001570CD">
            <w:pPr>
              <w:jc w:val="left"/>
              <w:cnfStyle w:val="100000000000" w:firstRow="1" w:lastRow="0" w:firstColumn="0" w:lastColumn="0" w:oddVBand="0" w:evenVBand="0" w:oddHBand="0" w:evenHBand="0" w:firstRowFirstColumn="0" w:firstRowLastColumn="0" w:lastRowFirstColumn="0" w:lastRowLastColumn="0"/>
              <w:rPr>
                <w:rFonts w:cs="Tahoma"/>
                <w:color w:val="auto"/>
                <w:sz w:val="20"/>
                <w:szCs w:val="20"/>
                <w:lang w:val="sr-Cyrl-RS"/>
              </w:rPr>
            </w:pPr>
            <w:r w:rsidRPr="005546F2">
              <w:rPr>
                <w:rFonts w:cs="Tahoma"/>
                <w:color w:val="auto"/>
                <w:sz w:val="20"/>
                <w:szCs w:val="20"/>
                <w:lang w:val="sr-Cyrl-RS"/>
              </w:rPr>
              <w:t>Расходи за функционалну класификацију 520</w:t>
            </w:r>
          </w:p>
          <w:p w14:paraId="03598DF8" w14:textId="77777777" w:rsidR="00112878" w:rsidRPr="005546F2" w:rsidRDefault="00112878" w:rsidP="001570CD">
            <w:pPr>
              <w:jc w:val="left"/>
              <w:cnfStyle w:val="100000000000" w:firstRow="1" w:lastRow="0" w:firstColumn="0" w:lastColumn="0" w:oddVBand="0" w:evenVBand="0" w:oddHBand="0" w:evenHBand="0" w:firstRowFirstColumn="0" w:firstRowLastColumn="0" w:lastRowFirstColumn="0" w:lastRowLastColumn="0"/>
              <w:rPr>
                <w:rFonts w:cs="Tahoma"/>
                <w:color w:val="auto"/>
                <w:sz w:val="20"/>
                <w:szCs w:val="20"/>
                <w:lang w:val="sr-Cyrl-RS"/>
              </w:rPr>
            </w:pPr>
            <w:r w:rsidRPr="005546F2">
              <w:rPr>
                <w:rFonts w:cs="Tahoma"/>
                <w:color w:val="auto"/>
                <w:sz w:val="20"/>
                <w:szCs w:val="20"/>
                <w:lang w:val="sr-Cyrl-RS"/>
              </w:rPr>
              <w:t>( % укупних буџетских расхода)</w:t>
            </w:r>
          </w:p>
          <w:p w14:paraId="1DA80C3B" w14:textId="77777777" w:rsidR="00112878" w:rsidRPr="005546F2" w:rsidRDefault="00112878" w:rsidP="001570CD">
            <w:pPr>
              <w:jc w:val="left"/>
              <w:cnfStyle w:val="100000000000" w:firstRow="1" w:lastRow="0" w:firstColumn="0" w:lastColumn="0" w:oddVBand="0" w:evenVBand="0" w:oddHBand="0" w:evenHBand="0" w:firstRowFirstColumn="0" w:firstRowLastColumn="0" w:lastRowFirstColumn="0" w:lastRowLastColumn="0"/>
              <w:rPr>
                <w:rFonts w:cs="Tahoma"/>
                <w:color w:val="auto"/>
                <w:sz w:val="20"/>
                <w:szCs w:val="20"/>
                <w:lang w:val="sr-Cyrl-RS"/>
              </w:rPr>
            </w:pPr>
          </w:p>
        </w:tc>
      </w:tr>
      <w:tr w:rsidR="003463B6" w:rsidRPr="005546F2" w14:paraId="24ADC0D3" w14:textId="77777777" w:rsidTr="00157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tcPr>
          <w:p w14:paraId="7670FA98" w14:textId="77777777" w:rsidR="003463B6" w:rsidRPr="005546F2" w:rsidRDefault="003463B6" w:rsidP="001570CD">
            <w:pPr>
              <w:jc w:val="left"/>
              <w:rPr>
                <w:rFonts w:cs="Tahoma"/>
                <w:sz w:val="20"/>
                <w:szCs w:val="20"/>
                <w:lang w:val="sr-Cyrl-RS"/>
              </w:rPr>
            </w:pPr>
            <w:r w:rsidRPr="005546F2">
              <w:rPr>
                <w:rFonts w:cs="Tahoma"/>
                <w:sz w:val="20"/>
                <w:szCs w:val="20"/>
                <w:lang w:val="sr-Cyrl-RS"/>
              </w:rPr>
              <w:t>2019.</w:t>
            </w:r>
          </w:p>
        </w:tc>
        <w:tc>
          <w:tcPr>
            <w:tcW w:w="1666" w:type="pct"/>
            <w:noWrap/>
            <w:hideMark/>
          </w:tcPr>
          <w:p w14:paraId="674A8078" w14:textId="5A760922" w:rsidR="003463B6" w:rsidRPr="005546F2" w:rsidRDefault="003463B6"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r w:rsidRPr="005546F2">
              <w:rPr>
                <w:rFonts w:cs="Tahoma"/>
                <w:color w:val="000000"/>
                <w:sz w:val="20"/>
                <w:szCs w:val="20"/>
                <w:lang w:val="sr-Cyrl-RS"/>
              </w:rPr>
              <w:t xml:space="preserve">  288.844.686  </w:t>
            </w:r>
          </w:p>
        </w:tc>
        <w:tc>
          <w:tcPr>
            <w:tcW w:w="1667" w:type="pct"/>
            <w:noWrap/>
            <w:hideMark/>
          </w:tcPr>
          <w:p w14:paraId="302F611F" w14:textId="7E4FB387" w:rsidR="003463B6" w:rsidRPr="005546F2" w:rsidRDefault="003463B6"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r w:rsidRPr="005546F2">
              <w:rPr>
                <w:rFonts w:cs="Tahoma"/>
                <w:color w:val="000000"/>
                <w:sz w:val="20"/>
                <w:szCs w:val="20"/>
                <w:lang w:val="sr-Cyrl-RS"/>
              </w:rPr>
              <w:t>7,10%</w:t>
            </w:r>
          </w:p>
        </w:tc>
      </w:tr>
      <w:tr w:rsidR="003463B6" w:rsidRPr="005546F2" w14:paraId="1AAE562C" w14:textId="77777777" w:rsidTr="001570CD">
        <w:trPr>
          <w:trHeight w:val="300"/>
        </w:trPr>
        <w:tc>
          <w:tcPr>
            <w:cnfStyle w:val="001000000000" w:firstRow="0" w:lastRow="0" w:firstColumn="1" w:lastColumn="0" w:oddVBand="0" w:evenVBand="0" w:oddHBand="0" w:evenHBand="0" w:firstRowFirstColumn="0" w:firstRowLastColumn="0" w:lastRowFirstColumn="0" w:lastRowLastColumn="0"/>
            <w:tcW w:w="1666" w:type="pct"/>
          </w:tcPr>
          <w:p w14:paraId="38CB1AF8" w14:textId="77777777" w:rsidR="003463B6" w:rsidRPr="005546F2" w:rsidRDefault="003463B6" w:rsidP="001570CD">
            <w:pPr>
              <w:jc w:val="left"/>
              <w:rPr>
                <w:rFonts w:cs="Tahoma"/>
                <w:sz w:val="20"/>
                <w:szCs w:val="20"/>
                <w:lang w:val="sr-Cyrl-RS"/>
              </w:rPr>
            </w:pPr>
            <w:r w:rsidRPr="005546F2">
              <w:rPr>
                <w:rFonts w:cs="Tahoma"/>
                <w:sz w:val="20"/>
                <w:szCs w:val="20"/>
                <w:lang w:val="sr-Cyrl-RS"/>
              </w:rPr>
              <w:t>2020.</w:t>
            </w:r>
          </w:p>
        </w:tc>
        <w:tc>
          <w:tcPr>
            <w:tcW w:w="1666" w:type="pct"/>
            <w:noWrap/>
            <w:hideMark/>
          </w:tcPr>
          <w:p w14:paraId="62D67E66" w14:textId="752C8210" w:rsidR="003463B6" w:rsidRPr="005546F2" w:rsidRDefault="003463B6"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r w:rsidRPr="005546F2">
              <w:rPr>
                <w:rFonts w:cs="Tahoma"/>
                <w:color w:val="000000"/>
                <w:sz w:val="20"/>
                <w:szCs w:val="20"/>
                <w:lang w:val="sr-Cyrl-RS"/>
              </w:rPr>
              <w:t xml:space="preserve">  169.101.616  </w:t>
            </w:r>
          </w:p>
        </w:tc>
        <w:tc>
          <w:tcPr>
            <w:tcW w:w="1667" w:type="pct"/>
            <w:noWrap/>
            <w:hideMark/>
          </w:tcPr>
          <w:p w14:paraId="59BBF4E2" w14:textId="10E10035" w:rsidR="003463B6" w:rsidRPr="005546F2" w:rsidRDefault="003463B6" w:rsidP="001570CD">
            <w:pPr>
              <w:jc w:val="left"/>
              <w:cnfStyle w:val="000000000000" w:firstRow="0" w:lastRow="0" w:firstColumn="0" w:lastColumn="0" w:oddVBand="0" w:evenVBand="0" w:oddHBand="0" w:evenHBand="0" w:firstRowFirstColumn="0" w:firstRowLastColumn="0" w:lastRowFirstColumn="0" w:lastRowLastColumn="0"/>
              <w:rPr>
                <w:rFonts w:cs="Tahoma"/>
                <w:sz w:val="20"/>
                <w:szCs w:val="20"/>
                <w:lang w:val="sr-Cyrl-RS"/>
              </w:rPr>
            </w:pPr>
            <w:r w:rsidRPr="005546F2">
              <w:rPr>
                <w:rFonts w:cs="Tahoma"/>
                <w:color w:val="000000"/>
                <w:sz w:val="20"/>
                <w:szCs w:val="20"/>
                <w:lang w:val="sr-Cyrl-RS"/>
              </w:rPr>
              <w:t>4,71%</w:t>
            </w:r>
          </w:p>
        </w:tc>
      </w:tr>
      <w:tr w:rsidR="003463B6" w:rsidRPr="005546F2" w14:paraId="1FEA8E0B" w14:textId="77777777" w:rsidTr="001570C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6" w:type="pct"/>
          </w:tcPr>
          <w:p w14:paraId="2D2CA82F" w14:textId="77777777" w:rsidR="003463B6" w:rsidRPr="005546F2" w:rsidRDefault="003463B6" w:rsidP="001570CD">
            <w:pPr>
              <w:jc w:val="left"/>
              <w:rPr>
                <w:rFonts w:cs="Tahoma"/>
                <w:sz w:val="20"/>
                <w:szCs w:val="20"/>
                <w:lang w:val="sr-Cyrl-RS"/>
              </w:rPr>
            </w:pPr>
            <w:r w:rsidRPr="005546F2">
              <w:rPr>
                <w:rFonts w:cs="Tahoma"/>
                <w:sz w:val="20"/>
                <w:szCs w:val="20"/>
                <w:lang w:val="sr-Cyrl-RS"/>
              </w:rPr>
              <w:t>2021.</w:t>
            </w:r>
          </w:p>
        </w:tc>
        <w:tc>
          <w:tcPr>
            <w:tcW w:w="1666" w:type="pct"/>
            <w:noWrap/>
            <w:hideMark/>
          </w:tcPr>
          <w:p w14:paraId="253CD084" w14:textId="62866AA0" w:rsidR="003463B6" w:rsidRPr="005546F2" w:rsidRDefault="003463B6"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r w:rsidRPr="005546F2">
              <w:rPr>
                <w:rFonts w:cs="Tahoma"/>
                <w:color w:val="000000"/>
                <w:sz w:val="20"/>
                <w:szCs w:val="20"/>
                <w:lang w:val="sr-Cyrl-RS"/>
              </w:rPr>
              <w:t xml:space="preserve">  230.863.000  </w:t>
            </w:r>
          </w:p>
        </w:tc>
        <w:tc>
          <w:tcPr>
            <w:tcW w:w="1667" w:type="pct"/>
            <w:noWrap/>
            <w:hideMark/>
          </w:tcPr>
          <w:p w14:paraId="29182FB2" w14:textId="201C6EF6" w:rsidR="003463B6" w:rsidRPr="005546F2" w:rsidRDefault="003463B6" w:rsidP="001570CD">
            <w:pPr>
              <w:jc w:val="left"/>
              <w:cnfStyle w:val="000000100000" w:firstRow="0" w:lastRow="0" w:firstColumn="0" w:lastColumn="0" w:oddVBand="0" w:evenVBand="0" w:oddHBand="1" w:evenHBand="0" w:firstRowFirstColumn="0" w:firstRowLastColumn="0" w:lastRowFirstColumn="0" w:lastRowLastColumn="0"/>
              <w:rPr>
                <w:rFonts w:cs="Tahoma"/>
                <w:sz w:val="20"/>
                <w:szCs w:val="20"/>
                <w:lang w:val="sr-Cyrl-RS"/>
              </w:rPr>
            </w:pPr>
            <w:r w:rsidRPr="005546F2">
              <w:rPr>
                <w:rFonts w:cs="Tahoma"/>
                <w:color w:val="000000"/>
                <w:sz w:val="20"/>
                <w:szCs w:val="20"/>
                <w:lang w:val="sr-Cyrl-RS"/>
              </w:rPr>
              <w:t>6,44%</w:t>
            </w:r>
          </w:p>
        </w:tc>
      </w:tr>
    </w:tbl>
    <w:p w14:paraId="0457EF53" w14:textId="1F5AC046" w:rsidR="00112878" w:rsidRPr="005546F2" w:rsidRDefault="00112878" w:rsidP="00112878">
      <w:pPr>
        <w:rPr>
          <w:lang w:val="sr-Cyrl-RS"/>
        </w:rPr>
      </w:pPr>
    </w:p>
    <w:p w14:paraId="778F0C7A" w14:textId="5CE24549" w:rsidR="00FF58D6" w:rsidRPr="005546F2" w:rsidRDefault="00FF58D6" w:rsidP="00112878">
      <w:pPr>
        <w:rPr>
          <w:lang w:val="sr-Cyrl-RS"/>
        </w:rPr>
      </w:pPr>
      <w:r w:rsidRPr="005546F2">
        <w:rPr>
          <w:lang w:val="sr-Cyrl-RS"/>
        </w:rPr>
        <w:t>Просечни проценат укупних буџетски расхода буџета Града Пожаревца који је издвајан за водоснабдевање у периоду од 2019. до 2021. године износио је 2,15%. Просечни проценат укупних буџетски</w:t>
      </w:r>
      <w:r w:rsidR="00AD33D9" w:rsidRPr="005546F2">
        <w:rPr>
          <w:lang w:val="sr-Cyrl-RS"/>
        </w:rPr>
        <w:t>х</w:t>
      </w:r>
      <w:r w:rsidRPr="005546F2">
        <w:rPr>
          <w:lang w:val="sr-Cyrl-RS"/>
        </w:rPr>
        <w:t xml:space="preserve"> расхода за остале ЈЛС које је</w:t>
      </w:r>
      <w:r w:rsidR="00AD33D9" w:rsidRPr="005546F2">
        <w:rPr>
          <w:lang w:val="sr-Cyrl-RS"/>
        </w:rPr>
        <w:t xml:space="preserve"> СКГО подржала при изради планова развоја су у истом периоду износили</w:t>
      </w:r>
      <w:r w:rsidRPr="005546F2">
        <w:rPr>
          <w:lang w:val="sr-Cyrl-RS"/>
        </w:rPr>
        <w:t xml:space="preserve">  2,01%. </w:t>
      </w:r>
    </w:p>
    <w:p w14:paraId="3C8506E3" w14:textId="6BB3F056" w:rsidR="00112878" w:rsidRPr="005546F2" w:rsidRDefault="00112878" w:rsidP="00112878">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10</w:t>
      </w:r>
      <w:r w:rsidRPr="005546F2">
        <w:rPr>
          <w:lang w:val="sr-Cyrl-RS"/>
        </w:rPr>
        <w:fldChar w:fldCharType="end"/>
      </w:r>
      <w:r w:rsidRPr="005546F2">
        <w:rPr>
          <w:lang w:val="sr-Cyrl-RS"/>
        </w:rPr>
        <w:t xml:space="preserve"> Буџетски расходи за функционалну класификацију 630 у</w:t>
      </w:r>
      <w:r w:rsidR="00A86570" w:rsidRPr="005546F2">
        <w:rPr>
          <w:lang w:val="sr-Cyrl-RS"/>
        </w:rPr>
        <w:t xml:space="preserve"> периоду од 2019. до 2021. године у</w:t>
      </w:r>
      <w:r w:rsidRPr="005546F2">
        <w:rPr>
          <w:lang w:val="sr-Cyrl-RS"/>
        </w:rPr>
        <w:t xml:space="preserve"> Граду </w:t>
      </w:r>
      <w:r w:rsidR="003463B6" w:rsidRPr="005546F2">
        <w:rPr>
          <w:lang w:val="sr-Cyrl-RS"/>
        </w:rPr>
        <w:t>Пожаревцу</w:t>
      </w:r>
      <w:r w:rsidR="00A86570" w:rsidRPr="005546F2">
        <w:rPr>
          <w:lang w:val="sr-Cyrl-RS"/>
        </w:rPr>
        <w:t>. Извор: Аналитика буџетских расхода коју припрема СКГО</w:t>
      </w:r>
      <w:r w:rsidR="003463B6" w:rsidRPr="005546F2">
        <w:rPr>
          <w:lang w:val="sr-Cyrl-RS"/>
        </w:rPr>
        <w:t>, завршни рачун буџета Града Пожаревца за 2021. годину, рачуница.</w:t>
      </w:r>
    </w:p>
    <w:tbl>
      <w:tblPr>
        <w:tblStyle w:val="GridTable4-Accent1"/>
        <w:tblW w:w="5000" w:type="pct"/>
        <w:tblLayout w:type="fixed"/>
        <w:tblLook w:val="04A0" w:firstRow="1" w:lastRow="0" w:firstColumn="1" w:lastColumn="0" w:noHBand="0" w:noVBand="1"/>
      </w:tblPr>
      <w:tblGrid>
        <w:gridCol w:w="3005"/>
        <w:gridCol w:w="3005"/>
        <w:gridCol w:w="3006"/>
      </w:tblGrid>
      <w:tr w:rsidR="000364C5" w:rsidRPr="005546F2" w14:paraId="12BDABEE" w14:textId="77777777" w:rsidTr="001570CD">
        <w:trPr>
          <w:cnfStyle w:val="100000000000" w:firstRow="1" w:lastRow="0" w:firstColumn="0" w:lastColumn="0" w:oddVBand="0" w:evenVBand="0" w:oddHBand="0"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666" w:type="pct"/>
          </w:tcPr>
          <w:p w14:paraId="56661418" w14:textId="77777777" w:rsidR="00112878" w:rsidRPr="005546F2" w:rsidRDefault="00112878" w:rsidP="001570CD">
            <w:pPr>
              <w:spacing w:after="0" w:line="240" w:lineRule="auto"/>
              <w:jc w:val="left"/>
              <w:rPr>
                <w:rFonts w:cs="Tahoma"/>
                <w:color w:val="000000"/>
                <w:sz w:val="20"/>
                <w:szCs w:val="20"/>
                <w:lang w:val="sr-Cyrl-RS"/>
              </w:rPr>
            </w:pPr>
            <w:r w:rsidRPr="005546F2">
              <w:rPr>
                <w:rFonts w:cs="Tahoma"/>
                <w:color w:val="000000"/>
                <w:sz w:val="20"/>
                <w:szCs w:val="20"/>
                <w:lang w:val="sr-Cyrl-RS"/>
              </w:rPr>
              <w:t>Година</w:t>
            </w:r>
          </w:p>
        </w:tc>
        <w:tc>
          <w:tcPr>
            <w:tcW w:w="1666" w:type="pct"/>
            <w:noWrap/>
            <w:hideMark/>
          </w:tcPr>
          <w:p w14:paraId="251DD08F" w14:textId="77777777" w:rsidR="00112878" w:rsidRPr="005546F2" w:rsidRDefault="00112878" w:rsidP="001570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Расходи за функционалну класификацију 630</w:t>
            </w:r>
          </w:p>
          <w:p w14:paraId="03D6D0C0" w14:textId="77777777" w:rsidR="00112878" w:rsidRPr="005546F2" w:rsidRDefault="00112878" w:rsidP="001570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(РСД)</w:t>
            </w:r>
          </w:p>
        </w:tc>
        <w:tc>
          <w:tcPr>
            <w:tcW w:w="1667" w:type="pct"/>
            <w:noWrap/>
            <w:hideMark/>
          </w:tcPr>
          <w:p w14:paraId="6312FE36" w14:textId="77777777" w:rsidR="00112878" w:rsidRPr="005546F2" w:rsidRDefault="00112878" w:rsidP="001570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Расходи за функционалну класификацију 630</w:t>
            </w:r>
          </w:p>
          <w:p w14:paraId="6AAF3AC0" w14:textId="77777777" w:rsidR="00112878" w:rsidRPr="005546F2" w:rsidRDefault="00112878" w:rsidP="001570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 % укупних буџетских расхода)</w:t>
            </w:r>
          </w:p>
          <w:p w14:paraId="5F6DCF7C" w14:textId="77777777" w:rsidR="00112878" w:rsidRPr="005546F2" w:rsidRDefault="00112878" w:rsidP="001570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p>
        </w:tc>
      </w:tr>
      <w:tr w:rsidR="003463B6" w:rsidRPr="005546F2" w14:paraId="2758899F" w14:textId="77777777" w:rsidTr="001570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tcPr>
          <w:p w14:paraId="117981CF" w14:textId="77777777" w:rsidR="003463B6" w:rsidRPr="005546F2" w:rsidRDefault="003463B6" w:rsidP="001570CD">
            <w:pPr>
              <w:spacing w:after="0" w:line="240" w:lineRule="auto"/>
              <w:jc w:val="left"/>
              <w:rPr>
                <w:rFonts w:cs="Tahoma"/>
                <w:color w:val="000000"/>
                <w:sz w:val="20"/>
                <w:szCs w:val="20"/>
                <w:lang w:val="sr-Cyrl-RS"/>
              </w:rPr>
            </w:pPr>
            <w:r w:rsidRPr="005546F2">
              <w:rPr>
                <w:rFonts w:cs="Tahoma"/>
                <w:color w:val="000000"/>
                <w:sz w:val="20"/>
                <w:szCs w:val="20"/>
                <w:lang w:val="sr-Cyrl-RS"/>
              </w:rPr>
              <w:t>2019.</w:t>
            </w:r>
          </w:p>
        </w:tc>
        <w:tc>
          <w:tcPr>
            <w:tcW w:w="1666" w:type="pct"/>
            <w:noWrap/>
            <w:hideMark/>
          </w:tcPr>
          <w:p w14:paraId="7D75AC73" w14:textId="39B5D011" w:rsidR="003463B6" w:rsidRPr="005546F2" w:rsidRDefault="003463B6" w:rsidP="001570CD">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 xml:space="preserve">  146.168.821  </w:t>
            </w:r>
          </w:p>
        </w:tc>
        <w:tc>
          <w:tcPr>
            <w:tcW w:w="1667" w:type="pct"/>
            <w:noWrap/>
            <w:hideMark/>
          </w:tcPr>
          <w:p w14:paraId="2665B835" w14:textId="72D7AC19" w:rsidR="003463B6" w:rsidRPr="005546F2" w:rsidRDefault="003463B6" w:rsidP="001570CD">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3,59%</w:t>
            </w:r>
          </w:p>
        </w:tc>
      </w:tr>
      <w:tr w:rsidR="003463B6" w:rsidRPr="005546F2" w14:paraId="4AB213D5" w14:textId="77777777" w:rsidTr="001570CD">
        <w:trPr>
          <w:trHeight w:val="300"/>
        </w:trPr>
        <w:tc>
          <w:tcPr>
            <w:cnfStyle w:val="001000000000" w:firstRow="0" w:lastRow="0" w:firstColumn="1" w:lastColumn="0" w:oddVBand="0" w:evenVBand="0" w:oddHBand="0" w:evenHBand="0" w:firstRowFirstColumn="0" w:firstRowLastColumn="0" w:lastRowFirstColumn="0" w:lastRowLastColumn="0"/>
            <w:tcW w:w="1666" w:type="pct"/>
          </w:tcPr>
          <w:p w14:paraId="0AA44D5D" w14:textId="77777777" w:rsidR="003463B6" w:rsidRPr="005546F2" w:rsidRDefault="003463B6" w:rsidP="001570CD">
            <w:pPr>
              <w:spacing w:after="0" w:line="240" w:lineRule="auto"/>
              <w:jc w:val="left"/>
              <w:rPr>
                <w:rFonts w:cs="Tahoma"/>
                <w:color w:val="000000"/>
                <w:sz w:val="20"/>
                <w:szCs w:val="20"/>
                <w:lang w:val="sr-Cyrl-RS"/>
              </w:rPr>
            </w:pPr>
            <w:r w:rsidRPr="005546F2">
              <w:rPr>
                <w:rFonts w:cs="Tahoma"/>
                <w:color w:val="000000"/>
                <w:sz w:val="20"/>
                <w:szCs w:val="20"/>
                <w:lang w:val="sr-Cyrl-RS"/>
              </w:rPr>
              <w:t>2020.</w:t>
            </w:r>
          </w:p>
        </w:tc>
        <w:tc>
          <w:tcPr>
            <w:tcW w:w="1666" w:type="pct"/>
            <w:noWrap/>
            <w:hideMark/>
          </w:tcPr>
          <w:p w14:paraId="5C38AFE4" w14:textId="02284F9B" w:rsidR="003463B6" w:rsidRPr="005546F2" w:rsidRDefault="003463B6" w:rsidP="001570CD">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 xml:space="preserve">  54.804.811  </w:t>
            </w:r>
          </w:p>
        </w:tc>
        <w:tc>
          <w:tcPr>
            <w:tcW w:w="1667" w:type="pct"/>
            <w:noWrap/>
            <w:hideMark/>
          </w:tcPr>
          <w:p w14:paraId="05C0A622" w14:textId="5B5E77A4" w:rsidR="003463B6" w:rsidRPr="005546F2" w:rsidRDefault="003463B6" w:rsidP="001570CD">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1,53%</w:t>
            </w:r>
          </w:p>
        </w:tc>
      </w:tr>
      <w:tr w:rsidR="003463B6" w:rsidRPr="005546F2" w14:paraId="365C6342" w14:textId="77777777" w:rsidTr="001570C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6" w:type="pct"/>
          </w:tcPr>
          <w:p w14:paraId="2CAFB609" w14:textId="77777777" w:rsidR="003463B6" w:rsidRPr="005546F2" w:rsidRDefault="003463B6" w:rsidP="001570CD">
            <w:pPr>
              <w:spacing w:after="0" w:line="240" w:lineRule="auto"/>
              <w:jc w:val="left"/>
              <w:rPr>
                <w:rFonts w:cs="Tahoma"/>
                <w:color w:val="000000"/>
                <w:sz w:val="20"/>
                <w:szCs w:val="20"/>
                <w:lang w:val="sr-Cyrl-RS"/>
              </w:rPr>
            </w:pPr>
            <w:r w:rsidRPr="005546F2">
              <w:rPr>
                <w:rFonts w:cs="Tahoma"/>
                <w:color w:val="000000"/>
                <w:sz w:val="20"/>
                <w:szCs w:val="20"/>
                <w:lang w:val="sr-Cyrl-RS"/>
              </w:rPr>
              <w:t>2021.</w:t>
            </w:r>
          </w:p>
        </w:tc>
        <w:tc>
          <w:tcPr>
            <w:tcW w:w="1666" w:type="pct"/>
            <w:noWrap/>
            <w:hideMark/>
          </w:tcPr>
          <w:p w14:paraId="6BE74112" w14:textId="3AB0C0DE" w:rsidR="003463B6" w:rsidRPr="005546F2" w:rsidRDefault="003463B6" w:rsidP="001570CD">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 xml:space="preserve">  48.204.000  </w:t>
            </w:r>
          </w:p>
        </w:tc>
        <w:tc>
          <w:tcPr>
            <w:tcW w:w="1667" w:type="pct"/>
            <w:noWrap/>
            <w:hideMark/>
          </w:tcPr>
          <w:p w14:paraId="21B84C86" w14:textId="4FCDF601" w:rsidR="003463B6" w:rsidRPr="005546F2" w:rsidRDefault="003463B6" w:rsidP="001570CD">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1,34%</w:t>
            </w:r>
          </w:p>
        </w:tc>
      </w:tr>
    </w:tbl>
    <w:p w14:paraId="1158A5C2" w14:textId="77777777" w:rsidR="00112878" w:rsidRPr="005546F2" w:rsidRDefault="00112878" w:rsidP="00112878">
      <w:pPr>
        <w:rPr>
          <w:lang w:val="sr-Cyrl-RS"/>
        </w:rPr>
      </w:pPr>
    </w:p>
    <w:p w14:paraId="10DBC198" w14:textId="25E69C49" w:rsidR="00112878" w:rsidRPr="005546F2" w:rsidRDefault="00112878" w:rsidP="00112878">
      <w:pPr>
        <w:rPr>
          <w:lang w:val="sr-Cyrl-RS"/>
        </w:rPr>
      </w:pPr>
      <w:r w:rsidRPr="005546F2">
        <w:rPr>
          <w:lang w:val="sr-Cyrl-RS"/>
        </w:rPr>
        <w:t xml:space="preserve">У буџету за 2022. предвиђени су расходи за функцију 630 у износу од </w:t>
      </w:r>
      <w:r w:rsidR="00AD33D9" w:rsidRPr="005546F2">
        <w:rPr>
          <w:lang w:val="sr-Cyrl-RS"/>
        </w:rPr>
        <w:t>115</w:t>
      </w:r>
      <w:r w:rsidRPr="005546F2">
        <w:rPr>
          <w:lang w:val="sr-Cyrl-RS"/>
        </w:rPr>
        <w:t>.</w:t>
      </w:r>
      <w:r w:rsidR="00AD33D9" w:rsidRPr="005546F2">
        <w:rPr>
          <w:lang w:val="sr-Cyrl-RS"/>
        </w:rPr>
        <w:t>011</w:t>
      </w:r>
      <w:r w:rsidRPr="005546F2">
        <w:rPr>
          <w:lang w:val="sr-Cyrl-RS"/>
        </w:rPr>
        <w:t>.</w:t>
      </w:r>
      <w:r w:rsidR="00AD33D9" w:rsidRPr="005546F2">
        <w:rPr>
          <w:lang w:val="sr-Cyrl-RS"/>
        </w:rPr>
        <w:t>227 динара</w:t>
      </w:r>
      <w:r w:rsidR="002C2BFE">
        <w:rPr>
          <w:lang w:val="sr-Cyrl-RS"/>
        </w:rPr>
        <w:t xml:space="preserve"> за спровођење пројеката од значаја за смањење губитака и превазилажења претње који висока концентрација нитрата представља по квалитет воде за пиће</w:t>
      </w:r>
      <w:r w:rsidRPr="005546F2">
        <w:rPr>
          <w:lang w:val="sr-Cyrl-RS"/>
        </w:rPr>
        <w:t xml:space="preserve">. Расходи за функцију 520 предвиђени </w:t>
      </w:r>
      <w:r w:rsidR="00AD33D9" w:rsidRPr="005546F2">
        <w:rPr>
          <w:lang w:val="sr-Cyrl-RS"/>
        </w:rPr>
        <w:t>су у износу од 339.088.509 динара</w:t>
      </w:r>
      <w:r w:rsidRPr="005546F2">
        <w:rPr>
          <w:lang w:val="sr-Cyrl-RS"/>
        </w:rPr>
        <w:t>.</w:t>
      </w:r>
    </w:p>
    <w:p w14:paraId="38162776" w14:textId="77777777" w:rsidR="00A86570" w:rsidRPr="00274D78" w:rsidRDefault="00A86570" w:rsidP="00A86570">
      <w:pPr>
        <w:pStyle w:val="Heading2"/>
        <w:rPr>
          <w:rFonts w:ascii="Tahoma" w:hAnsi="Tahoma" w:cs="Tahoma"/>
          <w:sz w:val="28"/>
          <w:szCs w:val="28"/>
          <w:lang w:val="sr-Cyrl-RS"/>
        </w:rPr>
      </w:pPr>
      <w:bookmarkStart w:id="1" w:name="_Toc18015301"/>
      <w:r w:rsidRPr="00274D78">
        <w:rPr>
          <w:rFonts w:ascii="Tahoma" w:hAnsi="Tahoma" w:cs="Tahoma"/>
          <w:sz w:val="28"/>
          <w:szCs w:val="28"/>
          <w:lang w:val="sr-Cyrl-RS"/>
        </w:rPr>
        <w:t>Избор индикатора од значаја за праћење остваривања ЦОР 6</w:t>
      </w:r>
      <w:bookmarkEnd w:id="1"/>
    </w:p>
    <w:p w14:paraId="44F4B19C" w14:textId="77777777" w:rsidR="00A86570" w:rsidRPr="005546F2" w:rsidRDefault="00A86570" w:rsidP="00A86570">
      <w:pPr>
        <w:rPr>
          <w:lang w:val="sr-Cyrl-RS"/>
        </w:rPr>
      </w:pPr>
    </w:p>
    <w:p w14:paraId="2FF9B20D" w14:textId="78A7580F" w:rsidR="00A86570" w:rsidRPr="005546F2" w:rsidRDefault="00A86570" w:rsidP="00A86570">
      <w:pPr>
        <w:rPr>
          <w:lang w:val="sr-Cyrl-RS"/>
        </w:rPr>
      </w:pPr>
      <w:r w:rsidRPr="005546F2">
        <w:rPr>
          <w:lang w:val="sr-Cyrl-RS"/>
        </w:rPr>
        <w:t>Прилажемо избор из листе индикатора које дефинише Организација Уједињених нација. Кроз овај процес смо дефинисали и нове индикаторе који могу послужити као замена за неке од предложених индикатора.</w:t>
      </w:r>
    </w:p>
    <w:p w14:paraId="19306089" w14:textId="1DC07175" w:rsidR="00A86570" w:rsidRPr="005546F2" w:rsidRDefault="00A86570" w:rsidP="00A86570">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11</w:t>
      </w:r>
      <w:r w:rsidRPr="005546F2">
        <w:rPr>
          <w:lang w:val="sr-Cyrl-RS"/>
        </w:rPr>
        <w:fldChar w:fldCharType="end"/>
      </w:r>
      <w:r w:rsidRPr="005546F2">
        <w:rPr>
          <w:lang w:val="sr-Cyrl-RS"/>
        </w:rPr>
        <w:t xml:space="preserve"> Изабрани индикатори за ЦОР 6</w:t>
      </w:r>
    </w:p>
    <w:tbl>
      <w:tblPr>
        <w:tblStyle w:val="GridTable4-Accent1"/>
        <w:tblW w:w="5000" w:type="pct"/>
        <w:tblLook w:val="04A0" w:firstRow="1" w:lastRow="0" w:firstColumn="1" w:lastColumn="0" w:noHBand="0" w:noVBand="1"/>
      </w:tblPr>
      <w:tblGrid>
        <w:gridCol w:w="5002"/>
        <w:gridCol w:w="4014"/>
      </w:tblGrid>
      <w:tr w:rsidR="00A86570" w:rsidRPr="005546F2" w14:paraId="5FCBF0DF" w14:textId="77777777" w:rsidTr="00157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6FF42A01" w14:textId="77777777" w:rsidR="00A86570" w:rsidRPr="005546F2" w:rsidRDefault="00A86570" w:rsidP="001570CD">
            <w:pPr>
              <w:jc w:val="left"/>
              <w:rPr>
                <w:sz w:val="20"/>
                <w:szCs w:val="20"/>
                <w:lang w:val="sr-Cyrl-RS"/>
              </w:rPr>
            </w:pPr>
            <w:r w:rsidRPr="005546F2">
              <w:rPr>
                <w:sz w:val="20"/>
                <w:szCs w:val="20"/>
                <w:lang w:val="sr-Cyrl-RS"/>
              </w:rPr>
              <w:t>Индикатор</w:t>
            </w:r>
          </w:p>
        </w:tc>
        <w:tc>
          <w:tcPr>
            <w:tcW w:w="2226" w:type="pct"/>
          </w:tcPr>
          <w:p w14:paraId="04FC5816" w14:textId="77777777" w:rsidR="00A86570" w:rsidRPr="005546F2" w:rsidRDefault="00A86570" w:rsidP="001570CD">
            <w:pPr>
              <w:jc w:val="left"/>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Јединица мере</w:t>
            </w:r>
          </w:p>
        </w:tc>
      </w:tr>
      <w:tr w:rsidR="00A86570" w:rsidRPr="005546F2" w14:paraId="042B3F1B" w14:textId="77777777" w:rsidTr="00157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2DE493A6" w14:textId="77777777" w:rsidR="00A86570" w:rsidRPr="005546F2" w:rsidRDefault="00A86570" w:rsidP="001570CD">
            <w:pPr>
              <w:jc w:val="left"/>
              <w:rPr>
                <w:sz w:val="20"/>
                <w:szCs w:val="20"/>
                <w:lang w:val="sr-Cyrl-RS"/>
              </w:rPr>
            </w:pPr>
            <w:r w:rsidRPr="005546F2">
              <w:rPr>
                <w:sz w:val="20"/>
                <w:szCs w:val="20"/>
                <w:lang w:val="sr-Cyrl-RS"/>
              </w:rPr>
              <w:lastRenderedPageBreak/>
              <w:t>6.1.1 Удео становништва које користи пијаћу воду из система којима се безбедно управља</w:t>
            </w:r>
          </w:p>
        </w:tc>
        <w:tc>
          <w:tcPr>
            <w:tcW w:w="2226" w:type="pct"/>
          </w:tcPr>
          <w:p w14:paraId="35010BB7" w14:textId="77777777" w:rsidR="00A86570" w:rsidRPr="005546F2" w:rsidRDefault="00A86570" w:rsidP="001570CD">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 xml:space="preserve"> %</w:t>
            </w:r>
          </w:p>
        </w:tc>
      </w:tr>
      <w:tr w:rsidR="00A86570" w:rsidRPr="005546F2" w14:paraId="2205A560" w14:textId="77777777" w:rsidTr="001570CD">
        <w:tc>
          <w:tcPr>
            <w:cnfStyle w:val="001000000000" w:firstRow="0" w:lastRow="0" w:firstColumn="1" w:lastColumn="0" w:oddVBand="0" w:evenVBand="0" w:oddHBand="0" w:evenHBand="0" w:firstRowFirstColumn="0" w:firstRowLastColumn="0" w:lastRowFirstColumn="0" w:lastRowLastColumn="0"/>
            <w:tcW w:w="2774" w:type="pct"/>
          </w:tcPr>
          <w:p w14:paraId="0A209733" w14:textId="77777777" w:rsidR="00A86570" w:rsidRPr="005546F2" w:rsidRDefault="00A86570" w:rsidP="001570CD">
            <w:pPr>
              <w:jc w:val="left"/>
              <w:rPr>
                <w:sz w:val="20"/>
                <w:szCs w:val="20"/>
                <w:lang w:val="sr-Cyrl-RS"/>
              </w:rPr>
            </w:pPr>
            <w:r w:rsidRPr="005546F2">
              <w:rPr>
                <w:sz w:val="20"/>
                <w:szCs w:val="20"/>
                <w:lang w:val="sr-Cyrl-RS"/>
              </w:rPr>
              <w:t>6.3.1 Удео отпадних вода које се безбедно пречишћавају</w:t>
            </w:r>
          </w:p>
        </w:tc>
        <w:tc>
          <w:tcPr>
            <w:tcW w:w="2226" w:type="pct"/>
          </w:tcPr>
          <w:p w14:paraId="1F552F55" w14:textId="77777777" w:rsidR="00A86570" w:rsidRPr="005546F2" w:rsidRDefault="00A86570" w:rsidP="001570CD">
            <w:pPr>
              <w:jc w:val="left"/>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w:t>
            </w:r>
          </w:p>
        </w:tc>
      </w:tr>
      <w:tr w:rsidR="00A86570" w:rsidRPr="005546F2" w14:paraId="303F206F" w14:textId="77777777" w:rsidTr="00157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4DA61104" w14:textId="77777777" w:rsidR="00A86570" w:rsidRPr="005546F2" w:rsidRDefault="00A86570" w:rsidP="001570CD">
            <w:pPr>
              <w:jc w:val="left"/>
              <w:rPr>
                <w:sz w:val="20"/>
                <w:szCs w:val="20"/>
                <w:lang w:val="sr-Cyrl-RS"/>
              </w:rPr>
            </w:pPr>
            <w:r w:rsidRPr="005546F2">
              <w:rPr>
                <w:sz w:val="20"/>
                <w:szCs w:val="20"/>
                <w:lang w:val="sr-Cyrl-RS"/>
              </w:rPr>
              <w:t>6.4.1 Промене у ефикасности коришћења вода током времена</w:t>
            </w:r>
          </w:p>
        </w:tc>
        <w:tc>
          <w:tcPr>
            <w:tcW w:w="2226" w:type="pct"/>
          </w:tcPr>
          <w:p w14:paraId="76E7A8AE" w14:textId="77777777" w:rsidR="00A86570" w:rsidRPr="005546F2" w:rsidRDefault="00A86570" w:rsidP="001570CD">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w:t>
            </w:r>
          </w:p>
        </w:tc>
      </w:tr>
      <w:tr w:rsidR="00A86570" w:rsidRPr="005546F2" w14:paraId="5EB76609" w14:textId="77777777" w:rsidTr="001570CD">
        <w:tc>
          <w:tcPr>
            <w:cnfStyle w:val="001000000000" w:firstRow="0" w:lastRow="0" w:firstColumn="1" w:lastColumn="0" w:oddVBand="0" w:evenVBand="0" w:oddHBand="0" w:evenHBand="0" w:firstRowFirstColumn="0" w:firstRowLastColumn="0" w:lastRowFirstColumn="0" w:lastRowLastColumn="0"/>
            <w:tcW w:w="2774" w:type="pct"/>
          </w:tcPr>
          <w:p w14:paraId="00CC1AAB" w14:textId="77777777" w:rsidR="00A86570" w:rsidRPr="005546F2" w:rsidRDefault="00A86570" w:rsidP="001570CD">
            <w:pPr>
              <w:jc w:val="left"/>
              <w:rPr>
                <w:sz w:val="20"/>
                <w:szCs w:val="20"/>
                <w:lang w:val="sr-Cyrl-RS"/>
              </w:rPr>
            </w:pPr>
            <w:r w:rsidRPr="005546F2">
              <w:rPr>
                <w:sz w:val="20"/>
                <w:szCs w:val="20"/>
                <w:lang w:val="sr-Cyrl-RS"/>
              </w:rPr>
              <w:t>6.6.1 Промене у обиму водних еко-система током времена</w:t>
            </w:r>
          </w:p>
        </w:tc>
        <w:tc>
          <w:tcPr>
            <w:tcW w:w="2226" w:type="pct"/>
          </w:tcPr>
          <w:p w14:paraId="3127CB84" w14:textId="77777777" w:rsidR="00A86570" w:rsidRPr="005546F2" w:rsidRDefault="00A86570" w:rsidP="001570CD">
            <w:pPr>
              <w:jc w:val="left"/>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Подаци о протоку</w:t>
            </w:r>
          </w:p>
        </w:tc>
      </w:tr>
      <w:tr w:rsidR="00A86570" w:rsidRPr="005546F2" w14:paraId="44C6B40A" w14:textId="77777777" w:rsidTr="00157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3CD25FDE" w14:textId="23124BA8" w:rsidR="00A86570" w:rsidRPr="005546F2" w:rsidRDefault="00A86570" w:rsidP="001570CD">
            <w:pPr>
              <w:jc w:val="left"/>
              <w:rPr>
                <w:sz w:val="20"/>
                <w:szCs w:val="20"/>
                <w:lang w:val="sr-Cyrl-RS"/>
              </w:rPr>
            </w:pPr>
            <w:r w:rsidRPr="005546F2">
              <w:rPr>
                <w:sz w:val="20"/>
                <w:szCs w:val="20"/>
                <w:lang w:val="sr-Cyrl-RS"/>
              </w:rPr>
              <w:t>Модификовани индикатор 6.б.1:  Јединица локалне самоуправе поседује успостављене и оперативне политике и процедуре за учешће локалних заједница у управљању водоснабдевањем и санитацијом.</w:t>
            </w:r>
          </w:p>
        </w:tc>
        <w:tc>
          <w:tcPr>
            <w:tcW w:w="2226" w:type="pct"/>
          </w:tcPr>
          <w:p w14:paraId="6DB49BB7" w14:textId="77777777" w:rsidR="00A86570" w:rsidRPr="005546F2" w:rsidRDefault="00A86570" w:rsidP="001570CD">
            <w:pPr>
              <w:jc w:val="left"/>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Да/Не</w:t>
            </w:r>
          </w:p>
        </w:tc>
      </w:tr>
    </w:tbl>
    <w:p w14:paraId="1B08FFEC" w14:textId="77777777" w:rsidR="000A7270" w:rsidRDefault="000A7270" w:rsidP="003708A6">
      <w:pPr>
        <w:pStyle w:val="Heading3"/>
        <w:rPr>
          <w:lang w:val="sr-Cyrl-RS"/>
        </w:rPr>
      </w:pPr>
      <w:bookmarkStart w:id="2" w:name="_Toc18015302"/>
    </w:p>
    <w:p w14:paraId="2504C02C" w14:textId="434EB961" w:rsidR="003708A6" w:rsidRDefault="00A86570" w:rsidP="003708A6">
      <w:pPr>
        <w:pStyle w:val="Heading3"/>
        <w:rPr>
          <w:lang w:val="sr-Cyrl-RS"/>
        </w:rPr>
      </w:pPr>
      <w:r w:rsidRPr="005546F2">
        <w:rPr>
          <w:lang w:val="sr-Cyrl-RS"/>
        </w:rPr>
        <w:t>Расположивост података потребних за праћење остваривања ЦОР 6</w:t>
      </w:r>
      <w:bookmarkEnd w:id="2"/>
    </w:p>
    <w:p w14:paraId="3E2AA45E" w14:textId="77777777" w:rsidR="000A7270" w:rsidRPr="000A7270" w:rsidRDefault="000A7270" w:rsidP="000A7270">
      <w:pPr>
        <w:rPr>
          <w:lang w:val="sr-Cyrl-RS"/>
        </w:rPr>
      </w:pPr>
    </w:p>
    <w:p w14:paraId="663155FB" w14:textId="6C1B5DBC" w:rsidR="003708A6" w:rsidRPr="005546F2" w:rsidRDefault="003708A6" w:rsidP="003708A6">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12</w:t>
      </w:r>
      <w:r w:rsidRPr="005546F2">
        <w:rPr>
          <w:lang w:val="sr-Cyrl-RS"/>
        </w:rPr>
        <w:fldChar w:fldCharType="end"/>
      </w:r>
      <w:r w:rsidRPr="005546F2">
        <w:rPr>
          <w:lang w:val="sr-Cyrl-RS"/>
        </w:rPr>
        <w:t xml:space="preserve"> Оцена расположивости података за праћење вредности изабраних индикатора за ЦОР 6</w:t>
      </w:r>
    </w:p>
    <w:tbl>
      <w:tblPr>
        <w:tblStyle w:val="GridTable4-Accent1"/>
        <w:tblW w:w="5000" w:type="pct"/>
        <w:tblLook w:val="04A0" w:firstRow="1" w:lastRow="0" w:firstColumn="1" w:lastColumn="0" w:noHBand="0" w:noVBand="1"/>
      </w:tblPr>
      <w:tblGrid>
        <w:gridCol w:w="5002"/>
        <w:gridCol w:w="4014"/>
      </w:tblGrid>
      <w:tr w:rsidR="00A86570" w:rsidRPr="005546F2" w14:paraId="18BAD1F9" w14:textId="77777777" w:rsidTr="00421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3F3116DE" w14:textId="77777777" w:rsidR="00A86570" w:rsidRPr="005546F2" w:rsidRDefault="00A86570" w:rsidP="004212D1">
            <w:pPr>
              <w:rPr>
                <w:sz w:val="20"/>
                <w:szCs w:val="20"/>
                <w:lang w:val="sr-Cyrl-RS"/>
              </w:rPr>
            </w:pPr>
            <w:bookmarkStart w:id="3" w:name="_Toc17346451"/>
            <w:bookmarkStart w:id="4" w:name="_Toc18015303"/>
            <w:r w:rsidRPr="005546F2">
              <w:rPr>
                <w:sz w:val="20"/>
                <w:szCs w:val="20"/>
                <w:lang w:val="sr-Cyrl-RS"/>
              </w:rPr>
              <w:t>Индикатор</w:t>
            </w:r>
          </w:p>
        </w:tc>
        <w:tc>
          <w:tcPr>
            <w:tcW w:w="2226" w:type="pct"/>
          </w:tcPr>
          <w:p w14:paraId="5947209B" w14:textId="58B4E546" w:rsidR="00A86570" w:rsidRPr="005546F2" w:rsidRDefault="00A86570" w:rsidP="004212D1">
            <w:pPr>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Оцена расположивости</w:t>
            </w:r>
          </w:p>
        </w:tc>
      </w:tr>
      <w:tr w:rsidR="00A86570" w:rsidRPr="005546F2" w14:paraId="1287210C" w14:textId="77777777" w:rsidTr="0042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215F401" w14:textId="77777777" w:rsidR="00A86570" w:rsidRPr="005546F2" w:rsidRDefault="00A86570" w:rsidP="004212D1">
            <w:pPr>
              <w:rPr>
                <w:sz w:val="20"/>
                <w:szCs w:val="20"/>
                <w:lang w:val="sr-Cyrl-RS"/>
              </w:rPr>
            </w:pPr>
            <w:r w:rsidRPr="005546F2">
              <w:rPr>
                <w:sz w:val="20"/>
                <w:szCs w:val="20"/>
                <w:lang w:val="sr-Cyrl-RS"/>
              </w:rPr>
              <w:t>6.1.1 Удео становништва које користи пијаћу воду из система којима се безбедно управља</w:t>
            </w:r>
          </w:p>
        </w:tc>
        <w:tc>
          <w:tcPr>
            <w:tcW w:w="2226" w:type="pct"/>
          </w:tcPr>
          <w:p w14:paraId="2F3EAD32" w14:textId="5BF37546" w:rsidR="00A86570" w:rsidRPr="005546F2" w:rsidRDefault="00A86570" w:rsidP="004212D1">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За праћење вредности овог индикатора потребна је комбинација података о приступу водоснабдевању и квалитету воде из јавних водовода. Ови подаци су доступни.</w:t>
            </w:r>
          </w:p>
        </w:tc>
      </w:tr>
      <w:tr w:rsidR="00A86570" w:rsidRPr="005546F2" w14:paraId="026E3D6F" w14:textId="77777777" w:rsidTr="004212D1">
        <w:tc>
          <w:tcPr>
            <w:cnfStyle w:val="001000000000" w:firstRow="0" w:lastRow="0" w:firstColumn="1" w:lastColumn="0" w:oddVBand="0" w:evenVBand="0" w:oddHBand="0" w:evenHBand="0" w:firstRowFirstColumn="0" w:firstRowLastColumn="0" w:lastRowFirstColumn="0" w:lastRowLastColumn="0"/>
            <w:tcW w:w="2774" w:type="pct"/>
          </w:tcPr>
          <w:p w14:paraId="650B8094" w14:textId="77777777" w:rsidR="00A86570" w:rsidRPr="005546F2" w:rsidRDefault="00A86570" w:rsidP="004212D1">
            <w:pPr>
              <w:rPr>
                <w:sz w:val="20"/>
                <w:szCs w:val="20"/>
                <w:lang w:val="sr-Cyrl-RS"/>
              </w:rPr>
            </w:pPr>
            <w:r w:rsidRPr="005546F2">
              <w:rPr>
                <w:sz w:val="20"/>
                <w:szCs w:val="20"/>
                <w:lang w:val="sr-Cyrl-RS"/>
              </w:rPr>
              <w:t>6.3.1 Удео отпадних вода које се безбедно пречишћавају</w:t>
            </w:r>
          </w:p>
        </w:tc>
        <w:tc>
          <w:tcPr>
            <w:tcW w:w="2226" w:type="pct"/>
          </w:tcPr>
          <w:p w14:paraId="0550A8F4" w14:textId="4387A50A" w:rsidR="00A86570" w:rsidRPr="005546F2" w:rsidRDefault="00A86570" w:rsidP="004212D1">
            <w:pP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Ови подаци су доступни.</w:t>
            </w:r>
          </w:p>
        </w:tc>
      </w:tr>
      <w:tr w:rsidR="00A86570" w:rsidRPr="005546F2" w14:paraId="2C18D773" w14:textId="77777777" w:rsidTr="0042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A3785EB" w14:textId="77777777" w:rsidR="00A86570" w:rsidRPr="005546F2" w:rsidRDefault="00A86570" w:rsidP="004212D1">
            <w:pPr>
              <w:rPr>
                <w:sz w:val="20"/>
                <w:szCs w:val="20"/>
                <w:lang w:val="sr-Cyrl-RS"/>
              </w:rPr>
            </w:pPr>
            <w:r w:rsidRPr="005546F2">
              <w:rPr>
                <w:sz w:val="20"/>
                <w:szCs w:val="20"/>
                <w:lang w:val="sr-Cyrl-RS"/>
              </w:rPr>
              <w:t>6.4.1 Промене у ефикасности коришћења вода током времена</w:t>
            </w:r>
          </w:p>
        </w:tc>
        <w:tc>
          <w:tcPr>
            <w:tcW w:w="2226" w:type="pct"/>
          </w:tcPr>
          <w:p w14:paraId="1F1963DD" w14:textId="7DC90DBC" w:rsidR="00A86570" w:rsidRPr="005546F2" w:rsidRDefault="003708A6" w:rsidP="004212D1">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Постоје подаци о захваћеној, произведеној и продатој води</w:t>
            </w:r>
          </w:p>
        </w:tc>
      </w:tr>
      <w:tr w:rsidR="00A86570" w:rsidRPr="005546F2" w14:paraId="32A7E727" w14:textId="77777777" w:rsidTr="004212D1">
        <w:tc>
          <w:tcPr>
            <w:cnfStyle w:val="001000000000" w:firstRow="0" w:lastRow="0" w:firstColumn="1" w:lastColumn="0" w:oddVBand="0" w:evenVBand="0" w:oddHBand="0" w:evenHBand="0" w:firstRowFirstColumn="0" w:firstRowLastColumn="0" w:lastRowFirstColumn="0" w:lastRowLastColumn="0"/>
            <w:tcW w:w="2774" w:type="pct"/>
          </w:tcPr>
          <w:p w14:paraId="500E192A" w14:textId="77777777" w:rsidR="00A86570" w:rsidRPr="005546F2" w:rsidRDefault="00A86570" w:rsidP="004212D1">
            <w:pPr>
              <w:rPr>
                <w:sz w:val="20"/>
                <w:szCs w:val="20"/>
                <w:lang w:val="sr-Cyrl-RS"/>
              </w:rPr>
            </w:pPr>
            <w:r w:rsidRPr="005546F2">
              <w:rPr>
                <w:sz w:val="20"/>
                <w:szCs w:val="20"/>
                <w:lang w:val="sr-Cyrl-RS"/>
              </w:rPr>
              <w:t>6.6.1 Промене у обиму водних еко-система током времена</w:t>
            </w:r>
          </w:p>
        </w:tc>
        <w:tc>
          <w:tcPr>
            <w:tcW w:w="2226" w:type="pct"/>
          </w:tcPr>
          <w:p w14:paraId="47E8378D" w14:textId="5F678A3E" w:rsidR="00A86570" w:rsidRPr="005546F2" w:rsidRDefault="003708A6" w:rsidP="004212D1">
            <w:pPr>
              <w:cnfStyle w:val="000000000000" w:firstRow="0" w:lastRow="0" w:firstColumn="0" w:lastColumn="0" w:oddVBand="0" w:evenVBand="0" w:oddHBand="0" w:evenHBand="0" w:firstRowFirstColumn="0" w:firstRowLastColumn="0" w:lastRowFirstColumn="0" w:lastRowLastColumn="0"/>
              <w:rPr>
                <w:lang w:val="sr-Cyrl-RS"/>
              </w:rPr>
            </w:pPr>
            <w:r w:rsidRPr="005546F2">
              <w:rPr>
                <w:sz w:val="20"/>
                <w:szCs w:val="20"/>
                <w:lang w:val="sr-Cyrl-RS"/>
              </w:rPr>
              <w:t>Не постоји сталан систем праћења стања обима водних еко-система</w:t>
            </w:r>
            <w:r w:rsidRPr="005546F2">
              <w:rPr>
                <w:lang w:val="sr-Cyrl-RS"/>
              </w:rPr>
              <w:t>.</w:t>
            </w:r>
          </w:p>
        </w:tc>
      </w:tr>
      <w:tr w:rsidR="00A86570" w:rsidRPr="005546F2" w14:paraId="0A8F31B7" w14:textId="77777777" w:rsidTr="0042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6E5B8F38" w14:textId="17948EA6" w:rsidR="00A86570" w:rsidRPr="005546F2" w:rsidRDefault="00A86570" w:rsidP="004212D1">
            <w:pPr>
              <w:rPr>
                <w:sz w:val="20"/>
                <w:szCs w:val="20"/>
                <w:lang w:val="sr-Cyrl-RS"/>
              </w:rPr>
            </w:pPr>
            <w:r w:rsidRPr="005546F2">
              <w:rPr>
                <w:sz w:val="20"/>
                <w:szCs w:val="20"/>
                <w:lang w:val="sr-Cyrl-RS"/>
              </w:rPr>
              <w:t>Модификовани индикатор 6.б.1:  Јединица локалне самоуправе поседује успостављене и оперативне политике и процедуре за учешће локалних заједница у управљању водоснабдевањем и санитацијом.</w:t>
            </w:r>
          </w:p>
        </w:tc>
        <w:tc>
          <w:tcPr>
            <w:tcW w:w="2226" w:type="pct"/>
          </w:tcPr>
          <w:p w14:paraId="49923F32" w14:textId="6C7D17A2" w:rsidR="00A86570" w:rsidRPr="005546F2" w:rsidRDefault="003708A6" w:rsidP="004212D1">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 xml:space="preserve">Будући да је индикатор квалитативан потребно га је детаљније дефинисати у складу са потреба локалне заједнице. Корисници су у неким случајевима и финансијери изградње инфраструктуре. </w:t>
            </w:r>
          </w:p>
        </w:tc>
      </w:tr>
    </w:tbl>
    <w:p w14:paraId="4E62CBCB" w14:textId="0CB9B6D4" w:rsidR="00A86570" w:rsidRPr="005546F2" w:rsidRDefault="00A86570" w:rsidP="00A86570">
      <w:pPr>
        <w:rPr>
          <w:lang w:val="sr-Cyrl-RS"/>
        </w:rPr>
      </w:pPr>
    </w:p>
    <w:p w14:paraId="6A9D07CD" w14:textId="77777777" w:rsidR="009B091B" w:rsidRPr="00274D78" w:rsidRDefault="009B091B" w:rsidP="009B091B">
      <w:pPr>
        <w:pStyle w:val="Heading1"/>
        <w:rPr>
          <w:rFonts w:ascii="Tahoma" w:hAnsi="Tahoma" w:cs="Tahoma"/>
          <w:lang w:val="sr-Cyrl-RS"/>
        </w:rPr>
      </w:pPr>
      <w:bookmarkStart w:id="5" w:name="_Toc18015332"/>
      <w:r w:rsidRPr="00274D78">
        <w:rPr>
          <w:rFonts w:ascii="Tahoma" w:hAnsi="Tahoma" w:cs="Tahoma"/>
          <w:lang w:val="sr-Cyrl-RS"/>
        </w:rPr>
        <w:lastRenderedPageBreak/>
        <w:t>Циљ 11. Учинити градове и људска насеља инклузивним, безбедним, прилагодљивим и одрживим</w:t>
      </w:r>
      <w:bookmarkEnd w:id="5"/>
      <w:r w:rsidRPr="00274D78">
        <w:rPr>
          <w:rStyle w:val="FootnoteReference"/>
          <w:rFonts w:ascii="Tahoma" w:hAnsi="Tahoma" w:cs="Tahoma"/>
          <w:lang w:val="sr-Cyrl-RS"/>
        </w:rPr>
        <w:footnoteReference w:id="22"/>
      </w:r>
    </w:p>
    <w:p w14:paraId="254132D1" w14:textId="77777777" w:rsidR="009B091B" w:rsidRPr="00274D78" w:rsidRDefault="009B091B" w:rsidP="009B091B">
      <w:pPr>
        <w:pStyle w:val="Heading2"/>
        <w:rPr>
          <w:rFonts w:ascii="Tahoma" w:hAnsi="Tahoma" w:cs="Tahoma"/>
          <w:sz w:val="28"/>
          <w:szCs w:val="28"/>
          <w:lang w:val="sr-Cyrl-RS"/>
        </w:rPr>
      </w:pPr>
    </w:p>
    <w:p w14:paraId="5147529E" w14:textId="77777777" w:rsidR="009B091B" w:rsidRPr="00274D78" w:rsidRDefault="009B091B" w:rsidP="009B091B">
      <w:pPr>
        <w:pStyle w:val="Heading2"/>
        <w:rPr>
          <w:rFonts w:ascii="Tahoma" w:hAnsi="Tahoma" w:cs="Tahoma"/>
          <w:sz w:val="28"/>
          <w:szCs w:val="28"/>
          <w:lang w:val="sr-Cyrl-RS"/>
        </w:rPr>
      </w:pPr>
      <w:r w:rsidRPr="00274D78">
        <w:rPr>
          <w:rFonts w:ascii="Tahoma" w:hAnsi="Tahoma" w:cs="Tahoma"/>
          <w:sz w:val="28"/>
          <w:szCs w:val="28"/>
          <w:lang w:val="sr-Cyrl-RS"/>
        </w:rPr>
        <w:t>Квалитет ваздуха</w:t>
      </w:r>
    </w:p>
    <w:p w14:paraId="63EE2A00" w14:textId="77777777" w:rsidR="00597DF8" w:rsidRPr="005546F2" w:rsidRDefault="00597DF8" w:rsidP="00A32C78">
      <w:pPr>
        <w:rPr>
          <w:rFonts w:eastAsiaTheme="majorEastAsia"/>
          <w:b/>
          <w:bCs/>
          <w:lang w:val="sr-Cyrl-RS"/>
        </w:rPr>
      </w:pPr>
    </w:p>
    <w:p w14:paraId="6490D800" w14:textId="253B3B88" w:rsidR="00A32C78" w:rsidRPr="005546F2" w:rsidRDefault="00A32C78" w:rsidP="00A32C78">
      <w:pPr>
        <w:rPr>
          <w:rFonts w:eastAsiaTheme="majorEastAsia"/>
          <w:lang w:val="sr-Cyrl-RS"/>
        </w:rPr>
      </w:pPr>
      <w:r w:rsidRPr="005546F2">
        <w:rPr>
          <w:rFonts w:eastAsiaTheme="majorEastAsia"/>
          <w:lang w:val="sr-Cyrl-RS"/>
        </w:rPr>
        <w:t xml:space="preserve">На територији </w:t>
      </w:r>
      <w:r w:rsidR="000A7270">
        <w:rPr>
          <w:rFonts w:eastAsiaTheme="majorEastAsia"/>
          <w:lang w:val="sr-Cyrl-RS"/>
        </w:rPr>
        <w:t>г</w:t>
      </w:r>
      <w:r w:rsidRPr="005546F2">
        <w:rPr>
          <w:rFonts w:eastAsiaTheme="majorEastAsia"/>
          <w:lang w:val="sr-Cyrl-RS"/>
        </w:rPr>
        <w:t xml:space="preserve">рада Пожаревца током 2019. године ваздух је био III категорије тј. прекомерно загађен услед прекорачења граничних вредности концентрација суспендованих честица РМ10. Поред тога </w:t>
      </w:r>
      <w:r w:rsidR="000A7270">
        <w:rPr>
          <w:rFonts w:eastAsiaTheme="majorEastAsia"/>
          <w:lang w:val="sr-Cyrl-RS"/>
        </w:rPr>
        <w:t>с</w:t>
      </w:r>
      <w:r w:rsidRPr="005546F2">
        <w:rPr>
          <w:rFonts w:eastAsiaTheme="majorEastAsia"/>
          <w:lang w:val="sr-Cyrl-RS"/>
        </w:rPr>
        <w:t>адржај бензо(а)пирена, B(a)P, у суспендованим честицама РМ10, као најзначајнијег представника полицикличних ароматичних угљоводоника (PAH), у 2019. години одређивао се у оквиру државне мреже као и у оквиру локалних мрежа за квалитет ваздуха, укључујући и Пожаревац. Прописан минимум временске покривености фиксних мерења бензо(а)пирена је 33% и овај услов је испуњен на станици Пожаревац БС НИС Петрол на којој је и забележено прекорачење циљне вредности.</w:t>
      </w:r>
      <w:r w:rsidRPr="005546F2">
        <w:rPr>
          <w:rFonts w:eastAsiaTheme="majorEastAsia"/>
          <w:vertAlign w:val="superscript"/>
          <w:lang w:val="sr-Cyrl-RS"/>
        </w:rPr>
        <w:footnoteReference w:id="23"/>
      </w:r>
    </w:p>
    <w:p w14:paraId="36C952BC" w14:textId="6C679A6F" w:rsidR="00883BEF" w:rsidRPr="005546F2" w:rsidRDefault="00A32C78" w:rsidP="00A32C78">
      <w:pPr>
        <w:rPr>
          <w:rFonts w:eastAsiaTheme="majorEastAsia"/>
          <w:lang w:val="sr-Cyrl-RS"/>
        </w:rPr>
      </w:pPr>
      <w:r w:rsidRPr="005546F2">
        <w:rPr>
          <w:rFonts w:eastAsiaTheme="majorEastAsia"/>
          <w:lang w:val="sr-Cyrl-RS"/>
        </w:rPr>
        <w:t>У 2020. у Пожаревцу средња вредност PM10 износила је 4</w:t>
      </w:r>
      <w:r w:rsidR="00597DF8" w:rsidRPr="005546F2">
        <w:rPr>
          <w:rFonts w:eastAsiaTheme="majorEastAsia"/>
          <w:lang w:val="sr-Cyrl-RS"/>
        </w:rPr>
        <w:t>6</w:t>
      </w:r>
      <w:r w:rsidRPr="005546F2">
        <w:rPr>
          <w:rFonts w:eastAsiaTheme="majorEastAsia"/>
          <w:lang w:val="sr-Cyrl-RS"/>
        </w:rPr>
        <w:t>.3 μg/m3.</w:t>
      </w:r>
      <w:r w:rsidRPr="005546F2">
        <w:rPr>
          <w:rFonts w:eastAsiaTheme="majorEastAsia"/>
          <w:vertAlign w:val="superscript"/>
          <w:lang w:val="sr-Cyrl-RS"/>
        </w:rPr>
        <w:footnoteReference w:id="24"/>
      </w:r>
      <w:r w:rsidRPr="005546F2">
        <w:rPr>
          <w:rFonts w:eastAsiaTheme="majorEastAsia"/>
          <w:lang w:val="sr-Cyrl-RS"/>
        </w:rPr>
        <w:t xml:space="preserve"> Узимајући у обзир ову средњу вредност, у Пожаревцу је прекорачена годишња гранична вредност од 40 μg/m3</w:t>
      </w:r>
      <w:r w:rsidR="00597DF8" w:rsidRPr="005546F2">
        <w:rPr>
          <w:rFonts w:eastAsiaTheme="majorEastAsia"/>
          <w:lang w:val="sr-Cyrl-RS"/>
        </w:rPr>
        <w:t xml:space="preserve">, док је дневна гранична </w:t>
      </w:r>
      <w:r w:rsidR="005546F2" w:rsidRPr="005546F2">
        <w:rPr>
          <w:rFonts w:eastAsiaTheme="majorEastAsia"/>
          <w:lang w:val="sr-Cyrl-RS"/>
        </w:rPr>
        <w:t>вредност</w:t>
      </w:r>
      <w:r w:rsidR="00597DF8" w:rsidRPr="005546F2">
        <w:rPr>
          <w:rFonts w:eastAsiaTheme="majorEastAsia"/>
          <w:lang w:val="sr-Cyrl-RS"/>
        </w:rPr>
        <w:t xml:space="preserve"> прекорачена 84 пута</w:t>
      </w:r>
      <w:r w:rsidRPr="005546F2">
        <w:rPr>
          <w:rFonts w:eastAsiaTheme="majorEastAsia"/>
          <w:lang w:val="sr-Cyrl-RS"/>
        </w:rPr>
        <w:t>.</w:t>
      </w:r>
      <w:r w:rsidRPr="005546F2">
        <w:rPr>
          <w:rFonts w:eastAsiaTheme="majorEastAsia"/>
          <w:vertAlign w:val="superscript"/>
          <w:lang w:val="sr-Cyrl-RS"/>
        </w:rPr>
        <w:footnoteReference w:id="25"/>
      </w:r>
      <w:r w:rsidR="00597DF8" w:rsidRPr="005546F2">
        <w:rPr>
          <w:rFonts w:eastAsiaTheme="majorEastAsia"/>
          <w:lang w:val="sr-Cyrl-RS"/>
        </w:rPr>
        <w:t xml:space="preserve"> На станици Костолац забележено је 53 прекорачења дозвољених средњих дневних концентрација за PM10</w:t>
      </w:r>
      <w:r w:rsidR="00597DF8" w:rsidRPr="005546F2">
        <w:rPr>
          <w:rStyle w:val="FootnoteReference"/>
          <w:rFonts w:eastAsiaTheme="majorEastAsia"/>
          <w:lang w:val="sr-Cyrl-RS"/>
        </w:rPr>
        <w:footnoteReference w:id="26"/>
      </w:r>
      <w:r w:rsidR="00597DF8" w:rsidRPr="005546F2">
        <w:rPr>
          <w:rFonts w:eastAsiaTheme="majorEastAsia"/>
          <w:lang w:val="sr-Cyrl-RS"/>
        </w:rPr>
        <w:t xml:space="preserve">.  </w:t>
      </w:r>
    </w:p>
    <w:p w14:paraId="630B70C3" w14:textId="57E1747C" w:rsidR="00883BEF" w:rsidRDefault="00883BEF" w:rsidP="00A32C78">
      <w:pPr>
        <w:rPr>
          <w:rFonts w:eastAsiaTheme="majorEastAsia"/>
          <w:lang w:val="sr-Cyrl-RS"/>
        </w:rPr>
      </w:pPr>
      <w:r w:rsidRPr="005546F2">
        <w:rPr>
          <w:rFonts w:eastAsiaTheme="majorEastAsia"/>
          <w:lang w:val="sr-Cyrl-RS"/>
        </w:rPr>
        <w:t xml:space="preserve">ЕПС је на 5 мерних места на територији </w:t>
      </w:r>
      <w:r w:rsidR="000A7270">
        <w:rPr>
          <w:rFonts w:eastAsiaTheme="majorEastAsia"/>
          <w:lang w:val="sr-Cyrl-RS"/>
        </w:rPr>
        <w:t>г</w:t>
      </w:r>
      <w:r w:rsidRPr="005546F2">
        <w:rPr>
          <w:rFonts w:eastAsiaTheme="majorEastAsia"/>
          <w:lang w:val="sr-Cyrl-RS"/>
        </w:rPr>
        <w:t>рада Пожаревца вршио повремена мерења концентрације суспендованих честица PM10</w:t>
      </w:r>
      <w:r w:rsidR="005546F2" w:rsidRPr="005546F2">
        <w:rPr>
          <w:rFonts w:eastAsiaTheme="majorEastAsia"/>
          <w:lang w:val="sr-Cyrl-RS"/>
        </w:rPr>
        <w:t xml:space="preserve"> </w:t>
      </w:r>
      <w:r w:rsidRPr="005546F2">
        <w:rPr>
          <w:rFonts w:eastAsiaTheme="majorEastAsia"/>
          <w:lang w:val="sr-Cyrl-RS"/>
        </w:rPr>
        <w:t>али приказ тих мерења не омогућава смислену интерпретацију резултата мерења</w:t>
      </w:r>
      <w:r w:rsidR="005546F2" w:rsidRPr="005546F2">
        <w:rPr>
          <w:rStyle w:val="FootnoteReference"/>
          <w:rFonts w:eastAsiaTheme="majorEastAsia"/>
          <w:lang w:val="sr-Cyrl-RS"/>
        </w:rPr>
        <w:footnoteReference w:id="27"/>
      </w:r>
      <w:r w:rsidRPr="005546F2">
        <w:rPr>
          <w:rFonts w:eastAsiaTheme="majorEastAsia"/>
          <w:lang w:val="sr-Cyrl-RS"/>
        </w:rPr>
        <w:t>.</w:t>
      </w:r>
      <w:r w:rsidR="005546F2" w:rsidRPr="005546F2">
        <w:rPr>
          <w:rFonts w:eastAsiaTheme="majorEastAsia"/>
          <w:lang w:val="sr-Cyrl-RS"/>
        </w:rPr>
        <w:t xml:space="preserve"> </w:t>
      </w:r>
      <w:r w:rsidR="005546F2" w:rsidRPr="00960020">
        <w:rPr>
          <w:rFonts w:eastAsiaTheme="majorEastAsia"/>
          <w:b/>
          <w:bCs/>
          <w:color w:val="2F5496" w:themeColor="accent1" w:themeShade="BF"/>
          <w:lang w:val="sr-Cyrl-RS"/>
        </w:rPr>
        <w:t>Потребно је да се резултати ових мерења прикажу на начин који омогућава њихово коришћење за оцену квалитета ваздуха.</w:t>
      </w:r>
    </w:p>
    <w:p w14:paraId="2F8EB477" w14:textId="7A9215BC" w:rsidR="00D466FB" w:rsidRPr="00274D78" w:rsidRDefault="00D466FB" w:rsidP="00D466FB">
      <w:pPr>
        <w:pStyle w:val="Heading2"/>
        <w:rPr>
          <w:rFonts w:ascii="Tahoma" w:hAnsi="Tahoma" w:cs="Tahoma"/>
          <w:sz w:val="28"/>
          <w:szCs w:val="28"/>
          <w:lang w:val="sr-Cyrl-RS"/>
        </w:rPr>
      </w:pPr>
      <w:r w:rsidRPr="00274D78">
        <w:rPr>
          <w:rFonts w:ascii="Tahoma" w:hAnsi="Tahoma" w:cs="Tahoma"/>
          <w:sz w:val="28"/>
          <w:szCs w:val="28"/>
          <w:lang w:val="sr-Cyrl-RS"/>
        </w:rPr>
        <w:t xml:space="preserve">Приказ буџетских расхода везаних за смањење загађења </w:t>
      </w:r>
    </w:p>
    <w:p w14:paraId="0807585E" w14:textId="77777777" w:rsidR="00AE207B" w:rsidRDefault="00AE207B" w:rsidP="00960020">
      <w:pPr>
        <w:rPr>
          <w:lang w:val="sr-Cyrl-RS"/>
        </w:rPr>
      </w:pPr>
    </w:p>
    <w:p w14:paraId="6476115E" w14:textId="4DE81A84" w:rsidR="00960020" w:rsidRPr="00CA3ECE" w:rsidRDefault="00960020" w:rsidP="00960020">
      <w:pPr>
        <w:rPr>
          <w:lang w:val="sr-Cyrl-RS"/>
        </w:rPr>
      </w:pPr>
      <w:r w:rsidRPr="005546F2">
        <w:rPr>
          <w:lang w:val="sr-Cyrl-RS"/>
        </w:rPr>
        <w:t xml:space="preserve">Просечни проценат укупних буџетски расхода буџета </w:t>
      </w:r>
      <w:r w:rsidR="00AE207B">
        <w:rPr>
          <w:lang w:val="sr-Cyrl-RS"/>
        </w:rPr>
        <w:t>г</w:t>
      </w:r>
      <w:r w:rsidRPr="005546F2">
        <w:rPr>
          <w:lang w:val="sr-Cyrl-RS"/>
        </w:rPr>
        <w:t xml:space="preserve">рада Пожаревца који је издвајан за </w:t>
      </w:r>
      <w:r>
        <w:rPr>
          <w:lang w:val="sr-Cyrl-RS"/>
        </w:rPr>
        <w:t>смањење загађења</w:t>
      </w:r>
      <w:r w:rsidRPr="005546F2">
        <w:rPr>
          <w:lang w:val="sr-Cyrl-RS"/>
        </w:rPr>
        <w:t xml:space="preserve"> у периоду од 2019. до 2021. године износио је </w:t>
      </w:r>
      <w:r>
        <w:rPr>
          <w:lang w:val="sr-Cyrl-RS"/>
        </w:rPr>
        <w:t>0,54</w:t>
      </w:r>
      <w:r w:rsidRPr="005546F2">
        <w:rPr>
          <w:lang w:val="sr-Cyrl-RS"/>
        </w:rPr>
        <w:t xml:space="preserve">%. </w:t>
      </w:r>
      <w:r>
        <w:rPr>
          <w:lang w:val="sr-Cyrl-RS"/>
        </w:rPr>
        <w:t>О</w:t>
      </w:r>
      <w:r w:rsidRPr="005546F2">
        <w:rPr>
          <w:lang w:val="sr-Cyrl-RS"/>
        </w:rPr>
        <w:t xml:space="preserve">стале ЈЛС које је СКГО подржала при изради планова развоја </w:t>
      </w:r>
      <w:r>
        <w:rPr>
          <w:lang w:val="sr-Cyrl-RS"/>
        </w:rPr>
        <w:t>нису бележиле издатке на овој класификацији у истом периоду са занемарљивим изузецима.</w:t>
      </w:r>
      <w:r w:rsidRPr="005546F2">
        <w:rPr>
          <w:lang w:val="sr-Cyrl-RS"/>
        </w:rPr>
        <w:t xml:space="preserve"> </w:t>
      </w:r>
    </w:p>
    <w:p w14:paraId="47D57F00" w14:textId="30E922BA" w:rsidR="00960020" w:rsidRPr="00960020" w:rsidRDefault="00960020" w:rsidP="00960020">
      <w:pPr>
        <w:rPr>
          <w:rFonts w:eastAsiaTheme="majorEastAsia"/>
          <w:lang w:val="sr-Cyrl-RS"/>
        </w:rPr>
      </w:pPr>
      <w:r>
        <w:rPr>
          <w:rFonts w:eastAsiaTheme="majorEastAsia"/>
          <w:lang w:val="sr-Cyrl-RS"/>
        </w:rPr>
        <w:t xml:space="preserve">Буџетом за 2022. годину предвиђени су издаци у износу од </w:t>
      </w:r>
      <w:r w:rsidRPr="000246DD">
        <w:rPr>
          <w:rFonts w:eastAsiaTheme="majorEastAsia"/>
        </w:rPr>
        <w:t xml:space="preserve">15.937.018 </w:t>
      </w:r>
      <w:r>
        <w:rPr>
          <w:rFonts w:eastAsiaTheme="majorEastAsia"/>
          <w:lang w:val="sr-Cyrl-RS"/>
        </w:rPr>
        <w:t>динара за праћење стања елемената животне средине.</w:t>
      </w:r>
    </w:p>
    <w:p w14:paraId="6E2CF6B6" w14:textId="7193E788" w:rsidR="00470928" w:rsidRPr="00470928" w:rsidRDefault="00470928" w:rsidP="00470928">
      <w:pPr>
        <w:pStyle w:val="Caption"/>
        <w:keepNext/>
        <w:rPr>
          <w:lang w:val="sr-Cyrl-RS"/>
        </w:rPr>
      </w:pPr>
      <w:r w:rsidRPr="005546F2">
        <w:rPr>
          <w:lang w:val="sr-Cyrl-RS"/>
        </w:rPr>
        <w:lastRenderedPageBreak/>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13</w:t>
      </w:r>
      <w:r w:rsidRPr="005546F2">
        <w:rPr>
          <w:lang w:val="sr-Cyrl-RS"/>
        </w:rPr>
        <w:fldChar w:fldCharType="end"/>
      </w:r>
      <w:r w:rsidRPr="005546F2">
        <w:rPr>
          <w:lang w:val="sr-Cyrl-RS"/>
        </w:rPr>
        <w:t xml:space="preserve"> Буџетски расходи за функционалну класификацију </w:t>
      </w:r>
      <w:r>
        <w:rPr>
          <w:lang w:val="sr-Cyrl-RS"/>
        </w:rPr>
        <w:t>530</w:t>
      </w:r>
      <w:r w:rsidRPr="005546F2">
        <w:rPr>
          <w:lang w:val="sr-Cyrl-RS"/>
        </w:rPr>
        <w:t xml:space="preserve"> у периоду од 2019. до 2021. године у Граду Пожаревцу. Извор: Аналитика буџетских расхода коју припрема СКГО, завршни рачун буџета Града Пожаревца за 2021. годину, рачуница.</w:t>
      </w:r>
    </w:p>
    <w:tbl>
      <w:tblPr>
        <w:tblStyle w:val="GridTable4-Accent1"/>
        <w:tblW w:w="5000" w:type="pct"/>
        <w:tblLayout w:type="fixed"/>
        <w:tblLook w:val="04A0" w:firstRow="1" w:lastRow="0" w:firstColumn="1" w:lastColumn="0" w:noHBand="0" w:noVBand="1"/>
      </w:tblPr>
      <w:tblGrid>
        <w:gridCol w:w="3005"/>
        <w:gridCol w:w="3005"/>
        <w:gridCol w:w="3006"/>
      </w:tblGrid>
      <w:tr w:rsidR="00D466FB" w:rsidRPr="000246DD" w14:paraId="10746136" w14:textId="77777777" w:rsidTr="00710195">
        <w:trPr>
          <w:cnfStyle w:val="100000000000" w:firstRow="1" w:lastRow="0" w:firstColumn="0" w:lastColumn="0" w:oddVBand="0" w:evenVBand="0" w:oddHBand="0"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666" w:type="pct"/>
          </w:tcPr>
          <w:p w14:paraId="10AE0968" w14:textId="77777777" w:rsidR="00D466FB" w:rsidRPr="000246DD" w:rsidRDefault="00D466FB" w:rsidP="00710195">
            <w:pPr>
              <w:spacing w:after="0" w:line="240" w:lineRule="auto"/>
              <w:jc w:val="left"/>
              <w:rPr>
                <w:rFonts w:cs="Tahoma"/>
                <w:color w:val="000000"/>
                <w:sz w:val="20"/>
                <w:szCs w:val="20"/>
                <w:lang w:val="sr-Cyrl-RS"/>
              </w:rPr>
            </w:pPr>
            <w:r w:rsidRPr="000246DD">
              <w:rPr>
                <w:rFonts w:cs="Tahoma"/>
                <w:color w:val="000000"/>
                <w:sz w:val="20"/>
                <w:szCs w:val="20"/>
                <w:lang w:val="sr-Cyrl-RS"/>
              </w:rPr>
              <w:t>Година</w:t>
            </w:r>
          </w:p>
        </w:tc>
        <w:tc>
          <w:tcPr>
            <w:tcW w:w="1666" w:type="pct"/>
            <w:noWrap/>
            <w:hideMark/>
          </w:tcPr>
          <w:p w14:paraId="7FABA764" w14:textId="6A195ECD" w:rsidR="00D466FB" w:rsidRPr="000246DD" w:rsidRDefault="00D466FB"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0246DD">
              <w:rPr>
                <w:rFonts w:cs="Tahoma"/>
                <w:color w:val="000000"/>
                <w:sz w:val="20"/>
                <w:szCs w:val="20"/>
                <w:lang w:val="sr-Cyrl-RS"/>
              </w:rPr>
              <w:t xml:space="preserve">Расходи за функционалну класификацију </w:t>
            </w:r>
            <w:r w:rsidR="00470928" w:rsidRPr="000246DD">
              <w:rPr>
                <w:rFonts w:cs="Tahoma"/>
                <w:color w:val="000000"/>
                <w:sz w:val="20"/>
                <w:szCs w:val="20"/>
                <w:lang w:val="sr-Cyrl-RS"/>
              </w:rPr>
              <w:t>5</w:t>
            </w:r>
            <w:r w:rsidRPr="000246DD">
              <w:rPr>
                <w:rFonts w:cs="Tahoma"/>
                <w:color w:val="000000"/>
                <w:sz w:val="20"/>
                <w:szCs w:val="20"/>
                <w:lang w:val="sr-Cyrl-RS"/>
              </w:rPr>
              <w:t>30</w:t>
            </w:r>
          </w:p>
          <w:p w14:paraId="7741B042" w14:textId="77777777" w:rsidR="00D466FB" w:rsidRPr="000246DD" w:rsidRDefault="00D466FB"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0246DD">
              <w:rPr>
                <w:rFonts w:cs="Tahoma"/>
                <w:color w:val="000000"/>
                <w:sz w:val="20"/>
                <w:szCs w:val="20"/>
                <w:lang w:val="sr-Cyrl-RS"/>
              </w:rPr>
              <w:t>(РСД)</w:t>
            </w:r>
          </w:p>
        </w:tc>
        <w:tc>
          <w:tcPr>
            <w:tcW w:w="1667" w:type="pct"/>
            <w:noWrap/>
            <w:hideMark/>
          </w:tcPr>
          <w:p w14:paraId="2E13BF0D" w14:textId="7C76EC1C" w:rsidR="00D466FB" w:rsidRPr="000246DD" w:rsidRDefault="00D466FB"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0246DD">
              <w:rPr>
                <w:rFonts w:cs="Tahoma"/>
                <w:color w:val="000000"/>
                <w:sz w:val="20"/>
                <w:szCs w:val="20"/>
                <w:lang w:val="sr-Cyrl-RS"/>
              </w:rPr>
              <w:t xml:space="preserve">Расходи за функционалну класификацију </w:t>
            </w:r>
            <w:r w:rsidR="00470928" w:rsidRPr="000246DD">
              <w:rPr>
                <w:rFonts w:cs="Tahoma"/>
                <w:color w:val="000000"/>
                <w:sz w:val="20"/>
                <w:szCs w:val="20"/>
                <w:lang w:val="sr-Cyrl-RS"/>
              </w:rPr>
              <w:t>5</w:t>
            </w:r>
            <w:r w:rsidRPr="000246DD">
              <w:rPr>
                <w:rFonts w:cs="Tahoma"/>
                <w:color w:val="000000"/>
                <w:sz w:val="20"/>
                <w:szCs w:val="20"/>
                <w:lang w:val="sr-Cyrl-RS"/>
              </w:rPr>
              <w:t>30</w:t>
            </w:r>
          </w:p>
          <w:p w14:paraId="46951EED" w14:textId="77777777" w:rsidR="00D466FB" w:rsidRPr="000246DD" w:rsidRDefault="00D466FB"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0246DD">
              <w:rPr>
                <w:rFonts w:cs="Tahoma"/>
                <w:color w:val="000000"/>
                <w:sz w:val="20"/>
                <w:szCs w:val="20"/>
                <w:lang w:val="sr-Cyrl-RS"/>
              </w:rPr>
              <w:t>( % укупних буџетских расхода)</w:t>
            </w:r>
          </w:p>
          <w:p w14:paraId="61D055B1" w14:textId="77777777" w:rsidR="00D466FB" w:rsidRPr="000246DD" w:rsidRDefault="00D466FB"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p>
        </w:tc>
      </w:tr>
      <w:tr w:rsidR="000246DD" w:rsidRPr="000246DD" w14:paraId="00DB0B06" w14:textId="77777777" w:rsidTr="000246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tcPr>
          <w:p w14:paraId="5BC21C66" w14:textId="77777777" w:rsidR="000246DD" w:rsidRPr="000246DD" w:rsidRDefault="000246DD" w:rsidP="000246DD">
            <w:pPr>
              <w:spacing w:after="0" w:line="240" w:lineRule="auto"/>
              <w:jc w:val="left"/>
              <w:rPr>
                <w:rFonts w:cs="Tahoma"/>
                <w:color w:val="000000"/>
                <w:sz w:val="20"/>
                <w:szCs w:val="20"/>
                <w:lang w:val="sr-Cyrl-RS"/>
              </w:rPr>
            </w:pPr>
            <w:r w:rsidRPr="000246DD">
              <w:rPr>
                <w:rFonts w:cs="Tahoma"/>
                <w:color w:val="000000"/>
                <w:sz w:val="20"/>
                <w:szCs w:val="20"/>
                <w:lang w:val="sr-Cyrl-RS"/>
              </w:rPr>
              <w:t>2019.</w:t>
            </w:r>
          </w:p>
        </w:tc>
        <w:tc>
          <w:tcPr>
            <w:tcW w:w="1666" w:type="pct"/>
            <w:noWrap/>
          </w:tcPr>
          <w:p w14:paraId="40C84F58" w14:textId="501E809A" w:rsidR="000246DD" w:rsidRPr="000246DD" w:rsidRDefault="000246DD" w:rsidP="000246DD">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0246DD">
              <w:rPr>
                <w:rFonts w:cs="Tahoma"/>
                <w:color w:val="000000"/>
                <w:sz w:val="20"/>
                <w:szCs w:val="20"/>
              </w:rPr>
              <w:t xml:space="preserve">  11.162.802  </w:t>
            </w:r>
          </w:p>
        </w:tc>
        <w:tc>
          <w:tcPr>
            <w:tcW w:w="1667" w:type="pct"/>
            <w:noWrap/>
          </w:tcPr>
          <w:p w14:paraId="5F98B816" w14:textId="3D38664B" w:rsidR="000246DD" w:rsidRPr="000246DD" w:rsidRDefault="000246DD" w:rsidP="000246DD">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0246DD">
              <w:rPr>
                <w:rFonts w:cs="Tahoma"/>
                <w:color w:val="000000"/>
                <w:sz w:val="20"/>
                <w:szCs w:val="20"/>
              </w:rPr>
              <w:t>0,27%</w:t>
            </w:r>
          </w:p>
        </w:tc>
      </w:tr>
      <w:tr w:rsidR="000246DD" w:rsidRPr="000246DD" w14:paraId="1CAFD97E" w14:textId="77777777" w:rsidTr="000246DD">
        <w:trPr>
          <w:trHeight w:val="300"/>
        </w:trPr>
        <w:tc>
          <w:tcPr>
            <w:cnfStyle w:val="001000000000" w:firstRow="0" w:lastRow="0" w:firstColumn="1" w:lastColumn="0" w:oddVBand="0" w:evenVBand="0" w:oddHBand="0" w:evenHBand="0" w:firstRowFirstColumn="0" w:firstRowLastColumn="0" w:lastRowFirstColumn="0" w:lastRowLastColumn="0"/>
            <w:tcW w:w="1666" w:type="pct"/>
          </w:tcPr>
          <w:p w14:paraId="6E428F49" w14:textId="77777777" w:rsidR="000246DD" w:rsidRPr="000246DD" w:rsidRDefault="000246DD" w:rsidP="000246DD">
            <w:pPr>
              <w:spacing w:after="0" w:line="240" w:lineRule="auto"/>
              <w:jc w:val="left"/>
              <w:rPr>
                <w:rFonts w:cs="Tahoma"/>
                <w:color w:val="000000"/>
                <w:sz w:val="20"/>
                <w:szCs w:val="20"/>
                <w:lang w:val="sr-Cyrl-RS"/>
              </w:rPr>
            </w:pPr>
            <w:r w:rsidRPr="000246DD">
              <w:rPr>
                <w:rFonts w:cs="Tahoma"/>
                <w:color w:val="000000"/>
                <w:sz w:val="20"/>
                <w:szCs w:val="20"/>
                <w:lang w:val="sr-Cyrl-RS"/>
              </w:rPr>
              <w:t>2020.</w:t>
            </w:r>
          </w:p>
        </w:tc>
        <w:tc>
          <w:tcPr>
            <w:tcW w:w="1666" w:type="pct"/>
            <w:noWrap/>
          </w:tcPr>
          <w:p w14:paraId="0A7FE6E0" w14:textId="37B916A0" w:rsidR="000246DD" w:rsidRPr="000246DD" w:rsidRDefault="000246DD" w:rsidP="000246DD">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sz w:val="20"/>
                <w:szCs w:val="20"/>
                <w:lang w:val="sr-Cyrl-RS"/>
              </w:rPr>
            </w:pPr>
            <w:r w:rsidRPr="000246DD">
              <w:rPr>
                <w:rFonts w:cs="Tahoma"/>
                <w:color w:val="000000"/>
                <w:sz w:val="20"/>
                <w:szCs w:val="20"/>
              </w:rPr>
              <w:t xml:space="preserve">  36.777.411  </w:t>
            </w:r>
          </w:p>
        </w:tc>
        <w:tc>
          <w:tcPr>
            <w:tcW w:w="1667" w:type="pct"/>
            <w:noWrap/>
          </w:tcPr>
          <w:p w14:paraId="67C8C80F" w14:textId="52A5C7A0" w:rsidR="000246DD" w:rsidRPr="000246DD" w:rsidRDefault="000246DD" w:rsidP="000246DD">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sz w:val="20"/>
                <w:szCs w:val="20"/>
                <w:lang w:val="sr-Cyrl-RS"/>
              </w:rPr>
            </w:pPr>
            <w:r w:rsidRPr="000246DD">
              <w:rPr>
                <w:rFonts w:cs="Tahoma"/>
                <w:color w:val="000000"/>
                <w:sz w:val="20"/>
                <w:szCs w:val="20"/>
              </w:rPr>
              <w:t>1,03%</w:t>
            </w:r>
          </w:p>
        </w:tc>
      </w:tr>
      <w:tr w:rsidR="000246DD" w:rsidRPr="000246DD" w14:paraId="5DC59E4C" w14:textId="77777777" w:rsidTr="000246D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6" w:type="pct"/>
          </w:tcPr>
          <w:p w14:paraId="21377BC9" w14:textId="77777777" w:rsidR="000246DD" w:rsidRPr="000246DD" w:rsidRDefault="000246DD" w:rsidP="000246DD">
            <w:pPr>
              <w:spacing w:after="0" w:line="240" w:lineRule="auto"/>
              <w:jc w:val="left"/>
              <w:rPr>
                <w:rFonts w:cs="Tahoma"/>
                <w:color w:val="000000"/>
                <w:sz w:val="20"/>
                <w:szCs w:val="20"/>
                <w:lang w:val="sr-Cyrl-RS"/>
              </w:rPr>
            </w:pPr>
            <w:r w:rsidRPr="000246DD">
              <w:rPr>
                <w:rFonts w:cs="Tahoma"/>
                <w:color w:val="000000"/>
                <w:sz w:val="20"/>
                <w:szCs w:val="20"/>
                <w:lang w:val="sr-Cyrl-RS"/>
              </w:rPr>
              <w:t>2021.</w:t>
            </w:r>
          </w:p>
        </w:tc>
        <w:tc>
          <w:tcPr>
            <w:tcW w:w="1666" w:type="pct"/>
            <w:noWrap/>
          </w:tcPr>
          <w:p w14:paraId="68948CA8" w14:textId="3CE81440" w:rsidR="000246DD" w:rsidRPr="000246DD" w:rsidRDefault="000246DD" w:rsidP="000246DD">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0246DD">
              <w:rPr>
                <w:rFonts w:cs="Tahoma"/>
                <w:color w:val="000000"/>
                <w:sz w:val="20"/>
                <w:szCs w:val="20"/>
              </w:rPr>
              <w:t xml:space="preserve">  11.565.000  </w:t>
            </w:r>
          </w:p>
        </w:tc>
        <w:tc>
          <w:tcPr>
            <w:tcW w:w="1667" w:type="pct"/>
            <w:noWrap/>
          </w:tcPr>
          <w:p w14:paraId="25E5038A" w14:textId="2E5DADE6" w:rsidR="000246DD" w:rsidRPr="000246DD" w:rsidRDefault="000246DD" w:rsidP="000246DD">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0246DD">
              <w:rPr>
                <w:rFonts w:cs="Tahoma"/>
                <w:color w:val="000000"/>
                <w:sz w:val="20"/>
                <w:szCs w:val="20"/>
              </w:rPr>
              <w:t>0,32%</w:t>
            </w:r>
          </w:p>
        </w:tc>
      </w:tr>
    </w:tbl>
    <w:p w14:paraId="20DB016E" w14:textId="5378EA22" w:rsidR="000246DD" w:rsidRPr="005546F2" w:rsidRDefault="000246DD" w:rsidP="00A32C78">
      <w:pPr>
        <w:rPr>
          <w:rFonts w:eastAsiaTheme="majorEastAsia"/>
          <w:lang w:val="sr-Cyrl-RS"/>
        </w:rPr>
      </w:pPr>
    </w:p>
    <w:p w14:paraId="132FDA38" w14:textId="77777777" w:rsidR="009B091B" w:rsidRPr="00274D78" w:rsidRDefault="009B091B" w:rsidP="009B091B">
      <w:pPr>
        <w:pStyle w:val="Heading2"/>
        <w:rPr>
          <w:rFonts w:ascii="Tahoma" w:hAnsi="Tahoma" w:cs="Tahoma"/>
          <w:sz w:val="28"/>
          <w:szCs w:val="28"/>
          <w:lang w:val="sr-Cyrl-RS"/>
        </w:rPr>
      </w:pPr>
      <w:r w:rsidRPr="00274D78">
        <w:rPr>
          <w:rFonts w:ascii="Tahoma" w:hAnsi="Tahoma" w:cs="Tahoma"/>
          <w:sz w:val="28"/>
          <w:szCs w:val="28"/>
          <w:lang w:val="sr-Cyrl-RS"/>
        </w:rPr>
        <w:t>Управљање отпадом</w:t>
      </w:r>
    </w:p>
    <w:p w14:paraId="1CA0AFF4" w14:textId="77777777" w:rsidR="00EF49D1" w:rsidRDefault="00EF49D1" w:rsidP="00EF49D1">
      <w:pPr>
        <w:rPr>
          <w:lang w:val="sr-Cyrl-RS"/>
        </w:rPr>
      </w:pPr>
    </w:p>
    <w:p w14:paraId="7899697F" w14:textId="72D5E510" w:rsidR="00EF49D1" w:rsidRDefault="00EF49D1" w:rsidP="00EF49D1">
      <w:pPr>
        <w:rPr>
          <w:lang w:val="sr-Cyrl-RS"/>
        </w:rPr>
      </w:pPr>
      <w:r w:rsidRPr="00EF49D1">
        <w:rPr>
          <w:b/>
          <w:bCs/>
          <w:color w:val="2F5496" w:themeColor="accent1" w:themeShade="BF"/>
          <w:lang w:val="sr-Cyrl-RS"/>
        </w:rPr>
        <w:t xml:space="preserve">Утврђени просек генерисаног отпада по становнику на територији </w:t>
      </w:r>
      <w:r w:rsidR="00AE207B">
        <w:rPr>
          <w:b/>
          <w:bCs/>
          <w:color w:val="2F5496" w:themeColor="accent1" w:themeShade="BF"/>
          <w:lang w:val="sr-Cyrl-RS"/>
        </w:rPr>
        <w:t>г</w:t>
      </w:r>
      <w:r w:rsidRPr="00EF49D1">
        <w:rPr>
          <w:b/>
          <w:bCs/>
          <w:color w:val="2F5496" w:themeColor="accent1" w:themeShade="BF"/>
          <w:lang w:val="sr-Cyrl-RS"/>
        </w:rPr>
        <w:t xml:space="preserve">рада Пожаревца је око 0,85 кг на дневном нивоу, што на територији </w:t>
      </w:r>
      <w:r w:rsidR="00AE207B">
        <w:rPr>
          <w:b/>
          <w:bCs/>
          <w:color w:val="2F5496" w:themeColor="accent1" w:themeShade="BF"/>
          <w:lang w:val="sr-Cyrl-RS"/>
        </w:rPr>
        <w:t>г</w:t>
      </w:r>
      <w:r w:rsidRPr="00EF49D1">
        <w:rPr>
          <w:b/>
          <w:bCs/>
          <w:color w:val="2F5496" w:themeColor="accent1" w:themeShade="BF"/>
          <w:lang w:val="sr-Cyrl-RS"/>
        </w:rPr>
        <w:t>рада представља око 110 тона дневно или на годишњем нивоу око 40.150 тона генерисаног отпада.</w:t>
      </w:r>
      <w:r w:rsidRPr="00EF49D1">
        <w:rPr>
          <w:color w:val="2F5496" w:themeColor="accent1" w:themeShade="BF"/>
          <w:lang w:val="sr-Cyrl-RS"/>
        </w:rPr>
        <w:t xml:space="preserve"> </w:t>
      </w:r>
      <w:r w:rsidR="00C7010B" w:rsidRPr="00C7010B">
        <w:rPr>
          <w:b/>
          <w:bCs/>
          <w:color w:val="2F5496" w:themeColor="accent1" w:themeShade="BF"/>
          <w:lang w:val="sr-Cyrl-RS"/>
        </w:rPr>
        <w:t xml:space="preserve">Процењени републички просек је 1,15 </w:t>
      </w:r>
      <w:r w:rsidR="00C7010B" w:rsidRPr="00EF49D1">
        <w:rPr>
          <w:b/>
          <w:bCs/>
          <w:color w:val="2F5496" w:themeColor="accent1" w:themeShade="BF"/>
          <w:lang w:val="sr-Cyrl-RS"/>
        </w:rPr>
        <w:t>кг</w:t>
      </w:r>
      <w:r w:rsidR="00C7010B">
        <w:rPr>
          <w:rStyle w:val="FootnoteReference"/>
          <w:b/>
          <w:bCs/>
          <w:color w:val="2F5496" w:themeColor="accent1" w:themeShade="BF"/>
          <w:lang w:val="sr-Cyrl-RS"/>
        </w:rPr>
        <w:footnoteReference w:id="28"/>
      </w:r>
      <w:r w:rsidR="00C7010B">
        <w:rPr>
          <w:b/>
          <w:bCs/>
          <w:color w:val="2F5496" w:themeColor="accent1" w:themeShade="BF"/>
          <w:lang w:val="sr-Cyrl-RS"/>
        </w:rPr>
        <w:t>.</w:t>
      </w:r>
      <w:r w:rsidR="00C7010B">
        <w:rPr>
          <w:color w:val="2F5496" w:themeColor="accent1" w:themeShade="BF"/>
          <w:lang w:val="sr-Cyrl-RS"/>
        </w:rPr>
        <w:t xml:space="preserve"> </w:t>
      </w:r>
      <w:r w:rsidRPr="00D07328">
        <w:rPr>
          <w:lang w:val="sr-Cyrl-RS"/>
        </w:rPr>
        <w:t xml:space="preserve">На територији </w:t>
      </w:r>
      <w:r w:rsidR="00AE207B">
        <w:rPr>
          <w:lang w:val="sr-Cyrl-RS"/>
        </w:rPr>
        <w:t>г</w:t>
      </w:r>
      <w:r w:rsidRPr="00D07328">
        <w:rPr>
          <w:lang w:val="sr-Cyrl-RS"/>
        </w:rPr>
        <w:t>рада Пожаревца налазе се две нерегистроване депоније на којима се одлаже комунални отпад у Пожаревцу и Костолцу</w:t>
      </w:r>
      <w:r w:rsidR="00A91A12">
        <w:rPr>
          <w:rStyle w:val="FootnoteReference"/>
          <w:rFonts w:eastAsiaTheme="majorEastAsia" w:cs="Tahoma"/>
          <w:szCs w:val="22"/>
          <w:lang w:val="sr-Cyrl-RS"/>
        </w:rPr>
        <w:footnoteReference w:id="29"/>
      </w:r>
      <w:r w:rsidRPr="00D07328">
        <w:rPr>
          <w:lang w:val="sr-Cyrl-RS"/>
        </w:rPr>
        <w:t xml:space="preserve">. </w:t>
      </w:r>
    </w:p>
    <w:p w14:paraId="56A0769E" w14:textId="77777777" w:rsidR="00EF49D1" w:rsidRDefault="00EF49D1" w:rsidP="00EF49D1">
      <w:pPr>
        <w:rPr>
          <w:lang w:val="sr-Cyrl-RS"/>
        </w:rPr>
      </w:pPr>
      <w:r w:rsidRPr="00703622">
        <w:rPr>
          <w:b/>
          <w:bCs/>
          <w:color w:val="2F5496" w:themeColor="accent1" w:themeShade="BF"/>
        </w:rPr>
        <w:t>Услугом изношења и депоновања смећа ЈКП „Комунале службе“ покривају територију града Пожаревца и градске месне заједнице Костолац. Изношење и депоновање смећа врши се за 19.180 корисника у индивидуалном сектору Пожаревца и Костолца и за 1.927 корисника у привредном сектору Пожаревца и Костолца</w:t>
      </w:r>
      <w:r w:rsidRPr="00D07328">
        <w:t>.</w:t>
      </w:r>
      <w:r>
        <w:rPr>
          <w:lang w:val="sr-Cyrl-RS"/>
        </w:rPr>
        <w:t xml:space="preserve"> </w:t>
      </w:r>
      <w:r w:rsidRPr="00530951">
        <w:rPr>
          <w:lang w:val="sr-Cyrl-RS"/>
        </w:rPr>
        <w:t>Саставни део активности изношења и депоновања смећа представља и рециклажа која</w:t>
      </w:r>
      <w:r>
        <w:rPr>
          <w:lang w:val="sr-Cyrl-RS"/>
        </w:rPr>
        <w:t xml:space="preserve"> </w:t>
      </w:r>
      <w:r w:rsidRPr="00530951">
        <w:rPr>
          <w:lang w:val="sr-Cyrl-RS"/>
        </w:rPr>
        <w:t>обухвата сепарацију, скупљање и рециклажу папира, картона, ПЕТ и друге амбалаже. За ове</w:t>
      </w:r>
      <w:r>
        <w:rPr>
          <w:lang w:val="sr-Cyrl-RS"/>
        </w:rPr>
        <w:t xml:space="preserve"> </w:t>
      </w:r>
      <w:r w:rsidRPr="00530951">
        <w:rPr>
          <w:lang w:val="sr-Cyrl-RS"/>
        </w:rPr>
        <w:t>потребе распоређено је преко 70 специјалних контејнера у Пожаревцу и Костолцу углавном</w:t>
      </w:r>
      <w:r>
        <w:rPr>
          <w:lang w:val="sr-Cyrl-RS"/>
        </w:rPr>
        <w:t xml:space="preserve"> </w:t>
      </w:r>
      <w:r w:rsidRPr="00530951">
        <w:rPr>
          <w:lang w:val="sr-Cyrl-RS"/>
        </w:rPr>
        <w:t>око стамбених зграда, док су по пословним просторијама привредних субјеката постављене</w:t>
      </w:r>
      <w:r>
        <w:rPr>
          <w:lang w:val="sr-Cyrl-RS"/>
        </w:rPr>
        <w:t xml:space="preserve"> </w:t>
      </w:r>
      <w:r w:rsidRPr="00530951">
        <w:rPr>
          <w:lang w:val="sr-Cyrl-RS"/>
        </w:rPr>
        <w:t>посебне кутије за одлагање папира. И поред великих напора који се улажу у рад рециклаже, ова</w:t>
      </w:r>
      <w:r>
        <w:rPr>
          <w:lang w:val="sr-Cyrl-RS"/>
        </w:rPr>
        <w:t xml:space="preserve"> </w:t>
      </w:r>
      <w:r w:rsidRPr="00530951">
        <w:rPr>
          <w:lang w:val="sr-Cyrl-RS"/>
        </w:rPr>
        <w:t>активност и даље послује са губитком, што доводи до константног преливања средстава из</w:t>
      </w:r>
      <w:r>
        <w:rPr>
          <w:lang w:val="sr-Cyrl-RS"/>
        </w:rPr>
        <w:t xml:space="preserve"> </w:t>
      </w:r>
      <w:r w:rsidRPr="00530951">
        <w:rPr>
          <w:lang w:val="sr-Cyrl-RS"/>
        </w:rPr>
        <w:t>других профитабилних радних јединица. Посебан проблем представљају физичка и правна</w:t>
      </w:r>
      <w:r>
        <w:rPr>
          <w:lang w:val="sr-Cyrl-RS"/>
        </w:rPr>
        <w:t xml:space="preserve"> </w:t>
      </w:r>
      <w:r w:rsidRPr="00530951">
        <w:rPr>
          <w:lang w:val="sr-Cyrl-RS"/>
        </w:rPr>
        <w:t>лица која се баве пословима прикупљања секундарних сировина без икакве дозволе и контроле</w:t>
      </w:r>
      <w:r>
        <w:rPr>
          <w:lang w:val="sr-Cyrl-RS"/>
        </w:rPr>
        <w:t xml:space="preserve"> </w:t>
      </w:r>
      <w:r w:rsidRPr="00530951">
        <w:rPr>
          <w:lang w:val="sr-Cyrl-RS"/>
        </w:rPr>
        <w:t>надлежних органа.</w:t>
      </w:r>
      <w:r>
        <w:rPr>
          <w:rStyle w:val="FootnoteReference"/>
          <w:rFonts w:eastAsiaTheme="majorEastAsia" w:cs="Tahoma"/>
          <w:szCs w:val="22"/>
          <w:lang w:val="sr-Cyrl-RS"/>
        </w:rPr>
        <w:footnoteReference w:id="30"/>
      </w:r>
    </w:p>
    <w:p w14:paraId="0A09AAA0" w14:textId="2CB8E865" w:rsidR="00EF49D1" w:rsidRPr="00EF49D1" w:rsidRDefault="00EF49D1" w:rsidP="00D07328">
      <w:pPr>
        <w:rPr>
          <w:color w:val="2F5496" w:themeColor="accent1" w:themeShade="BF"/>
          <w:lang w:val="sr-Cyrl-RS"/>
        </w:rPr>
      </w:pPr>
      <w:r w:rsidRPr="00EF49D1">
        <w:rPr>
          <w:b/>
          <w:bCs/>
          <w:color w:val="2F5496" w:themeColor="accent1" w:themeShade="BF"/>
          <w:lang w:val="sr-Cyrl-RS"/>
        </w:rPr>
        <w:t xml:space="preserve">Организованим сакупљањем и изношењем у овом тренутку обухваћено је око 68,67% становништва </w:t>
      </w:r>
      <w:r w:rsidR="00AE207B">
        <w:rPr>
          <w:b/>
          <w:bCs/>
          <w:color w:val="2F5496" w:themeColor="accent1" w:themeShade="BF"/>
          <w:lang w:val="sr-Cyrl-RS"/>
        </w:rPr>
        <w:t>г</w:t>
      </w:r>
      <w:r w:rsidRPr="00EF49D1">
        <w:rPr>
          <w:b/>
          <w:bCs/>
          <w:color w:val="2F5496" w:themeColor="accent1" w:themeShade="BF"/>
          <w:lang w:val="sr-Cyrl-RS"/>
        </w:rPr>
        <w:t>рада Пожаревца и око 86,36% правних лица.</w:t>
      </w:r>
      <w:r w:rsidRPr="00EF49D1">
        <w:rPr>
          <w:color w:val="2F5496" w:themeColor="accent1" w:themeShade="BF"/>
          <w:lang w:val="sr-Cyrl-RS"/>
        </w:rPr>
        <w:t xml:space="preserve"> </w:t>
      </w:r>
      <w:r w:rsidRPr="00D07328">
        <w:rPr>
          <w:lang w:val="sr-Cyrl-RS"/>
        </w:rPr>
        <w:t xml:space="preserve">На територији </w:t>
      </w:r>
      <w:r w:rsidR="00AE207B">
        <w:rPr>
          <w:lang w:val="sr-Cyrl-RS"/>
        </w:rPr>
        <w:t>г</w:t>
      </w:r>
      <w:r w:rsidRPr="00D07328">
        <w:rPr>
          <w:lang w:val="sr-Cyrl-RS"/>
        </w:rPr>
        <w:t xml:space="preserve">рада Пожаревца, углавном у сеоским и приградским насељима налази више од 26 дивљих депонија отпада на којима је Локалним планом за управљање отпадом из 2009. године, процењено да је депоновано више од 700.000 m3 отпада.  Имајући у виду </w:t>
      </w:r>
      <w:r w:rsidRPr="00D07328">
        <w:rPr>
          <w:lang w:val="sr-Cyrl-RS"/>
        </w:rPr>
        <w:lastRenderedPageBreak/>
        <w:t>да према морфолошком саставу комуналног отпада 1 m³ отпада тежи око 350 кг, то практично значи да се на садашње одлагалиште отпада, „Јеремијино поље“ које не представља санитарно уређену депонију и која се налази у процесу санације и затварања, годишње одлаже око 83.937 m³ отпада. Процена је да ЈКП „Комуналне службе“ дневно сакупи око 333 m³ отпада. Како сеоска насеља нису уопште обухваћена организованом услугом изношења смећа, део генерисаног отпада се одлаже на дивље депоније, на којима се сада налази преко 1.000.000 m³ отпада</w:t>
      </w:r>
      <w:r w:rsidR="00470928">
        <w:rPr>
          <w:lang w:val="sr-Cyrl-RS"/>
        </w:rPr>
        <w:t xml:space="preserve"> </w:t>
      </w:r>
      <w:r w:rsidRPr="00D07328">
        <w:rPr>
          <w:lang w:val="sr-Cyrl-RS"/>
        </w:rPr>
        <w:t>недефинисаног морфолошког састава али у коме је свакако садржан и део опасног отпада као што је: медицински отпад, електронски отпад, отпад који садржи азбест, отпадна уља, аутомобилске гуме и сл. То у смислу заштите животне средине представља велики проблем, имајући у виду да је свака депонија био-хемијски реактор која депонијским гасовима и утицајем на процедне и подземне воде битно нарушава и трајно оштећује животну средину.</w:t>
      </w:r>
      <w:r w:rsidRPr="00D07328">
        <w:rPr>
          <w:vertAlign w:val="superscript"/>
        </w:rPr>
        <w:footnoteReference w:id="31"/>
      </w:r>
    </w:p>
    <w:p w14:paraId="63C320A2" w14:textId="6DCF9728" w:rsidR="00D07328" w:rsidRDefault="00D466FB" w:rsidP="00D466FB">
      <w:pPr>
        <w:rPr>
          <w:b/>
          <w:bCs/>
          <w:color w:val="2F5496" w:themeColor="accent1" w:themeShade="BF"/>
          <w:lang w:val="sr-Cyrl-RS"/>
        </w:rPr>
      </w:pPr>
      <w:r w:rsidRPr="00D466FB">
        <w:rPr>
          <w:b/>
          <w:bCs/>
          <w:color w:val="2F5496" w:themeColor="accent1" w:themeShade="BF"/>
          <w:lang w:val="sr-Cyrl-RS"/>
        </w:rPr>
        <w:t>Приоритети у овој области у планском периоду укључују</w:t>
      </w:r>
      <w:r w:rsidR="00146986">
        <w:rPr>
          <w:b/>
          <w:bCs/>
          <w:color w:val="2F5496" w:themeColor="accent1" w:themeShade="BF"/>
          <w:lang w:val="sr-Cyrl-RS"/>
        </w:rPr>
        <w:t xml:space="preserve"> израду новог локалног плана управљања отпадом,</w:t>
      </w:r>
      <w:r w:rsidRPr="00D466FB">
        <w:rPr>
          <w:b/>
          <w:bCs/>
          <w:color w:val="2F5496" w:themeColor="accent1" w:themeShade="BF"/>
          <w:lang w:val="sr-Cyrl-RS"/>
        </w:rPr>
        <w:t xml:space="preserve"> завршетак радова на трансфер станици који ће омогућити проширење услуге сакупљања отпада и укључење у регионални систем управљања отпадом који укључује одлагање на  регионалну депонију </w:t>
      </w:r>
      <w:r w:rsidR="00D5446A" w:rsidRPr="00D466FB">
        <w:rPr>
          <w:b/>
          <w:bCs/>
          <w:color w:val="2F5496" w:themeColor="accent1" w:themeShade="BF"/>
          <w:lang w:val="sr-Cyrl-RS"/>
        </w:rPr>
        <w:t>"</w:t>
      </w:r>
      <w:r w:rsidRPr="00D466FB">
        <w:rPr>
          <w:b/>
          <w:bCs/>
          <w:color w:val="2F5496" w:themeColor="accent1" w:themeShade="BF"/>
          <w:lang w:val="sr-Cyrl-RS"/>
        </w:rPr>
        <w:t>ФЦЦ Врбак" у Лапову, завршетак санације депоније комуналног отпада "Јеремино поље” и наставак санације дивљих депонија.</w:t>
      </w:r>
    </w:p>
    <w:p w14:paraId="3C7A25E7" w14:textId="4A2C8E25" w:rsidR="00470928" w:rsidRPr="00D466FB" w:rsidRDefault="00470928" w:rsidP="00470928">
      <w:pPr>
        <w:rPr>
          <w:lang w:val="sr-Cyrl-RS"/>
        </w:rPr>
      </w:pPr>
      <w:r>
        <w:rPr>
          <w:lang w:val="sr-Cyrl-RS"/>
        </w:rPr>
        <w:t>Ови приоритети се одсликавају у буџетским расходима предвиђеним за ову област.</w:t>
      </w:r>
    </w:p>
    <w:p w14:paraId="5E4D2750" w14:textId="588573F9" w:rsidR="00D466FB" w:rsidRPr="00274D78" w:rsidRDefault="00D466FB" w:rsidP="00D466FB">
      <w:pPr>
        <w:pStyle w:val="Heading2"/>
        <w:rPr>
          <w:rFonts w:ascii="Tahoma" w:hAnsi="Tahoma" w:cs="Tahoma"/>
          <w:sz w:val="28"/>
          <w:szCs w:val="28"/>
          <w:lang w:val="sr-Cyrl-RS"/>
        </w:rPr>
      </w:pPr>
      <w:r w:rsidRPr="00274D78">
        <w:rPr>
          <w:rFonts w:ascii="Tahoma" w:hAnsi="Tahoma" w:cs="Tahoma"/>
          <w:sz w:val="28"/>
          <w:szCs w:val="28"/>
          <w:lang w:val="sr-Cyrl-RS"/>
        </w:rPr>
        <w:t xml:space="preserve">Приказ буџетских расхода везаних за управљање отпадом </w:t>
      </w:r>
    </w:p>
    <w:p w14:paraId="12BF0CCC" w14:textId="3161A22B" w:rsidR="00960020" w:rsidRDefault="00960020" w:rsidP="00960020">
      <w:pPr>
        <w:rPr>
          <w:lang w:val="sr-Cyrl-RS"/>
        </w:rPr>
      </w:pPr>
    </w:p>
    <w:p w14:paraId="03C1D15B" w14:textId="225C61AB" w:rsidR="00960020" w:rsidRPr="005546F2" w:rsidRDefault="00960020" w:rsidP="00960020">
      <w:pPr>
        <w:rPr>
          <w:lang w:val="sr-Cyrl-RS"/>
        </w:rPr>
      </w:pPr>
      <w:r w:rsidRPr="005546F2">
        <w:rPr>
          <w:lang w:val="sr-Cyrl-RS"/>
        </w:rPr>
        <w:t>Просечни проценат укупних буџетски</w:t>
      </w:r>
      <w:r w:rsidR="00D5446A">
        <w:rPr>
          <w:lang w:val="sr-Cyrl-RS"/>
        </w:rPr>
        <w:t>х</w:t>
      </w:r>
      <w:r w:rsidRPr="005546F2">
        <w:rPr>
          <w:lang w:val="sr-Cyrl-RS"/>
        </w:rPr>
        <w:t xml:space="preserve"> расхода буџета </w:t>
      </w:r>
      <w:r w:rsidR="00D5446A">
        <w:rPr>
          <w:lang w:val="sr-Cyrl-RS"/>
        </w:rPr>
        <w:t>г</w:t>
      </w:r>
      <w:r w:rsidRPr="005546F2">
        <w:rPr>
          <w:lang w:val="sr-Cyrl-RS"/>
        </w:rPr>
        <w:t xml:space="preserve">рада Пожаревца који је издвајан за </w:t>
      </w:r>
      <w:r>
        <w:rPr>
          <w:lang w:val="sr-Cyrl-RS"/>
        </w:rPr>
        <w:t>управљање отпадом</w:t>
      </w:r>
      <w:r w:rsidRPr="005546F2">
        <w:rPr>
          <w:lang w:val="sr-Cyrl-RS"/>
        </w:rPr>
        <w:t xml:space="preserve"> у периоду од 2019. до 2021. године износио је </w:t>
      </w:r>
      <w:r>
        <w:rPr>
          <w:lang w:val="sr-Cyrl-RS"/>
        </w:rPr>
        <w:t>3</w:t>
      </w:r>
      <w:r w:rsidRPr="005546F2">
        <w:rPr>
          <w:lang w:val="sr-Cyrl-RS"/>
        </w:rPr>
        <w:t>,</w:t>
      </w:r>
      <w:r>
        <w:rPr>
          <w:lang w:val="sr-Cyrl-RS"/>
        </w:rPr>
        <w:t>66</w:t>
      </w:r>
      <w:r w:rsidRPr="005546F2">
        <w:rPr>
          <w:lang w:val="sr-Cyrl-RS"/>
        </w:rPr>
        <w:t xml:space="preserve">%. Просечни проценат укупних буџетских расхода за </w:t>
      </w:r>
      <w:r>
        <w:rPr>
          <w:lang w:val="sr-Cyrl-RS"/>
        </w:rPr>
        <w:t>све</w:t>
      </w:r>
      <w:r w:rsidRPr="005546F2">
        <w:rPr>
          <w:lang w:val="sr-Cyrl-RS"/>
        </w:rPr>
        <w:t xml:space="preserve"> ЈЛС које је СКГО подржала при изради планова развоја </w:t>
      </w:r>
      <w:r>
        <w:rPr>
          <w:lang w:val="sr-Cyrl-RS"/>
        </w:rPr>
        <w:t>је</w:t>
      </w:r>
      <w:r w:rsidRPr="005546F2">
        <w:rPr>
          <w:lang w:val="sr-Cyrl-RS"/>
        </w:rPr>
        <w:t xml:space="preserve"> у истом периоду износи</w:t>
      </w:r>
      <w:r>
        <w:rPr>
          <w:lang w:val="sr-Cyrl-RS"/>
        </w:rPr>
        <w:t>о</w:t>
      </w:r>
      <w:r w:rsidRPr="005546F2">
        <w:rPr>
          <w:lang w:val="sr-Cyrl-RS"/>
        </w:rPr>
        <w:t xml:space="preserve"> 2,</w:t>
      </w:r>
      <w:r>
        <w:rPr>
          <w:lang w:val="sr-Cyrl-RS"/>
        </w:rPr>
        <w:t>13</w:t>
      </w:r>
      <w:r w:rsidRPr="005546F2">
        <w:rPr>
          <w:lang w:val="sr-Cyrl-RS"/>
        </w:rPr>
        <w:t xml:space="preserve">%. </w:t>
      </w:r>
    </w:p>
    <w:p w14:paraId="09971308" w14:textId="58521506" w:rsidR="00960020" w:rsidRPr="00960020" w:rsidRDefault="00960020" w:rsidP="00960020">
      <w:pPr>
        <w:rPr>
          <w:rFonts w:eastAsiaTheme="majorEastAsia"/>
          <w:lang w:val="sr-Cyrl-RS"/>
        </w:rPr>
      </w:pPr>
      <w:r>
        <w:rPr>
          <w:rFonts w:eastAsiaTheme="majorEastAsia"/>
          <w:lang w:val="sr-Cyrl-RS"/>
        </w:rPr>
        <w:t xml:space="preserve">Буџетом за 2022. годину предвиђени су издаци у износу од </w:t>
      </w:r>
      <w:r w:rsidRPr="003B5276">
        <w:rPr>
          <w:rFonts w:eastAsiaTheme="majorEastAsia"/>
        </w:rPr>
        <w:t xml:space="preserve">304.864.961 </w:t>
      </w:r>
      <w:r>
        <w:rPr>
          <w:rFonts w:eastAsiaTheme="majorEastAsia"/>
          <w:lang w:val="sr-Cyrl-RS"/>
        </w:rPr>
        <w:t>динара спровођење приоритетних пројеката у овој области а који се тичу преласка на систем регионалног управљања отпадом и санације сметлишта и депонија. Такође на класификацији 560 налазе се средства опредељена за израду новог плана управљања отпадом.</w:t>
      </w:r>
    </w:p>
    <w:p w14:paraId="607A542A" w14:textId="26AA2B66" w:rsidR="00470928" w:rsidRPr="00470928" w:rsidRDefault="00470928" w:rsidP="00470928">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14</w:t>
      </w:r>
      <w:r w:rsidRPr="005546F2">
        <w:rPr>
          <w:lang w:val="sr-Cyrl-RS"/>
        </w:rPr>
        <w:fldChar w:fldCharType="end"/>
      </w:r>
      <w:r w:rsidRPr="005546F2">
        <w:rPr>
          <w:lang w:val="sr-Cyrl-RS"/>
        </w:rPr>
        <w:t xml:space="preserve"> Буџетски расходи за функционалну класификацију </w:t>
      </w:r>
      <w:r>
        <w:rPr>
          <w:lang w:val="sr-Cyrl-RS"/>
        </w:rPr>
        <w:t>510</w:t>
      </w:r>
      <w:r w:rsidRPr="005546F2">
        <w:rPr>
          <w:lang w:val="sr-Cyrl-RS"/>
        </w:rPr>
        <w:t xml:space="preserve"> у периоду од 2019. до 2021. године у Граду Пожаревцу. Извор: Аналитика буџетских расхода коју припрема СКГО, завршни рачун буџета Града Пожаревца за 2021. годину, рачуница.</w:t>
      </w:r>
    </w:p>
    <w:tbl>
      <w:tblPr>
        <w:tblStyle w:val="GridTable4-Accent1"/>
        <w:tblW w:w="5000" w:type="pct"/>
        <w:tblLayout w:type="fixed"/>
        <w:tblLook w:val="04A0" w:firstRow="1" w:lastRow="0" w:firstColumn="1" w:lastColumn="0" w:noHBand="0" w:noVBand="1"/>
      </w:tblPr>
      <w:tblGrid>
        <w:gridCol w:w="3005"/>
        <w:gridCol w:w="3005"/>
        <w:gridCol w:w="3006"/>
      </w:tblGrid>
      <w:tr w:rsidR="00D466FB" w:rsidRPr="005546F2" w14:paraId="766C71CC" w14:textId="77777777" w:rsidTr="00710195">
        <w:trPr>
          <w:cnfStyle w:val="100000000000" w:firstRow="1" w:lastRow="0" w:firstColumn="0" w:lastColumn="0" w:oddVBand="0" w:evenVBand="0" w:oddHBand="0"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666" w:type="pct"/>
          </w:tcPr>
          <w:p w14:paraId="50EA0127" w14:textId="77777777" w:rsidR="00D466FB" w:rsidRPr="005546F2" w:rsidRDefault="00D466FB" w:rsidP="00710195">
            <w:pPr>
              <w:spacing w:after="0" w:line="240" w:lineRule="auto"/>
              <w:jc w:val="left"/>
              <w:rPr>
                <w:rFonts w:cs="Tahoma"/>
                <w:color w:val="000000"/>
                <w:sz w:val="20"/>
                <w:szCs w:val="20"/>
                <w:lang w:val="sr-Cyrl-RS"/>
              </w:rPr>
            </w:pPr>
            <w:r w:rsidRPr="005546F2">
              <w:rPr>
                <w:rFonts w:cs="Tahoma"/>
                <w:color w:val="000000"/>
                <w:sz w:val="20"/>
                <w:szCs w:val="20"/>
                <w:lang w:val="sr-Cyrl-RS"/>
              </w:rPr>
              <w:t>Година</w:t>
            </w:r>
          </w:p>
        </w:tc>
        <w:tc>
          <w:tcPr>
            <w:tcW w:w="1666" w:type="pct"/>
            <w:noWrap/>
            <w:hideMark/>
          </w:tcPr>
          <w:p w14:paraId="3C3B0DE2" w14:textId="55959126" w:rsidR="00D466FB" w:rsidRPr="005546F2" w:rsidRDefault="00D466FB"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 xml:space="preserve">Расходи за функционалну класификацију </w:t>
            </w:r>
            <w:r>
              <w:rPr>
                <w:rFonts w:cs="Tahoma"/>
                <w:color w:val="000000"/>
                <w:sz w:val="20"/>
                <w:szCs w:val="20"/>
                <w:lang w:val="sr-Cyrl-RS"/>
              </w:rPr>
              <w:t>510</w:t>
            </w:r>
          </w:p>
          <w:p w14:paraId="40907357" w14:textId="77777777" w:rsidR="00D466FB" w:rsidRPr="005546F2" w:rsidRDefault="00D466FB"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(РСД)</w:t>
            </w:r>
          </w:p>
        </w:tc>
        <w:tc>
          <w:tcPr>
            <w:tcW w:w="1667" w:type="pct"/>
            <w:noWrap/>
            <w:hideMark/>
          </w:tcPr>
          <w:p w14:paraId="00A59B17" w14:textId="010B0568" w:rsidR="00D466FB" w:rsidRPr="005546F2" w:rsidRDefault="00D466FB"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 xml:space="preserve">Расходи за функционалну класификацију </w:t>
            </w:r>
            <w:r w:rsidR="00470928">
              <w:rPr>
                <w:rFonts w:cs="Tahoma"/>
                <w:color w:val="000000"/>
                <w:sz w:val="20"/>
                <w:szCs w:val="20"/>
                <w:lang w:val="sr-Cyrl-RS"/>
              </w:rPr>
              <w:t>510</w:t>
            </w:r>
          </w:p>
          <w:p w14:paraId="6C3B6398" w14:textId="77777777" w:rsidR="00D466FB" w:rsidRPr="005546F2" w:rsidRDefault="00D466FB"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 % укупних буџетских расхода)</w:t>
            </w:r>
          </w:p>
          <w:p w14:paraId="3D68BECC" w14:textId="77777777" w:rsidR="00D466FB" w:rsidRPr="005546F2" w:rsidRDefault="00D466FB"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p>
        </w:tc>
      </w:tr>
      <w:tr w:rsidR="00CA3ECE" w:rsidRPr="005546F2" w14:paraId="63546C58" w14:textId="77777777" w:rsidTr="00CA3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tcPr>
          <w:p w14:paraId="39568935" w14:textId="77777777" w:rsidR="00CA3ECE" w:rsidRPr="005546F2" w:rsidRDefault="00CA3ECE" w:rsidP="00CA3ECE">
            <w:pPr>
              <w:spacing w:after="0" w:line="240" w:lineRule="auto"/>
              <w:jc w:val="left"/>
              <w:rPr>
                <w:rFonts w:cs="Tahoma"/>
                <w:color w:val="000000"/>
                <w:sz w:val="20"/>
                <w:szCs w:val="20"/>
                <w:lang w:val="sr-Cyrl-RS"/>
              </w:rPr>
            </w:pPr>
            <w:r w:rsidRPr="005546F2">
              <w:rPr>
                <w:rFonts w:cs="Tahoma"/>
                <w:color w:val="000000"/>
                <w:sz w:val="20"/>
                <w:szCs w:val="20"/>
                <w:lang w:val="sr-Cyrl-RS"/>
              </w:rPr>
              <w:t>2019.</w:t>
            </w:r>
          </w:p>
        </w:tc>
        <w:tc>
          <w:tcPr>
            <w:tcW w:w="1666" w:type="pct"/>
            <w:noWrap/>
          </w:tcPr>
          <w:p w14:paraId="47DA97E3" w14:textId="2402A751" w:rsidR="00CA3ECE" w:rsidRPr="00CA3ECE" w:rsidRDefault="00CA3ECE" w:rsidP="00CA3ECE">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CA3ECE">
              <w:rPr>
                <w:rFonts w:cs="Tahoma"/>
                <w:color w:val="000000"/>
                <w:sz w:val="20"/>
                <w:szCs w:val="20"/>
              </w:rPr>
              <w:t xml:space="preserve">  225.444.330  </w:t>
            </w:r>
          </w:p>
        </w:tc>
        <w:tc>
          <w:tcPr>
            <w:tcW w:w="1667" w:type="pct"/>
            <w:noWrap/>
          </w:tcPr>
          <w:p w14:paraId="2801ACF1" w14:textId="14D98906" w:rsidR="00CA3ECE" w:rsidRPr="00CA3ECE" w:rsidRDefault="00CA3ECE" w:rsidP="00CA3ECE">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CA3ECE">
              <w:rPr>
                <w:rFonts w:cs="Tahoma"/>
                <w:color w:val="000000"/>
                <w:sz w:val="20"/>
                <w:szCs w:val="20"/>
              </w:rPr>
              <w:t>5,54%</w:t>
            </w:r>
          </w:p>
        </w:tc>
      </w:tr>
      <w:tr w:rsidR="00CA3ECE" w:rsidRPr="005546F2" w14:paraId="4224AAA7" w14:textId="77777777" w:rsidTr="00CA3ECE">
        <w:trPr>
          <w:trHeight w:val="300"/>
        </w:trPr>
        <w:tc>
          <w:tcPr>
            <w:cnfStyle w:val="001000000000" w:firstRow="0" w:lastRow="0" w:firstColumn="1" w:lastColumn="0" w:oddVBand="0" w:evenVBand="0" w:oddHBand="0" w:evenHBand="0" w:firstRowFirstColumn="0" w:firstRowLastColumn="0" w:lastRowFirstColumn="0" w:lastRowLastColumn="0"/>
            <w:tcW w:w="1666" w:type="pct"/>
          </w:tcPr>
          <w:p w14:paraId="38CD6128" w14:textId="77777777" w:rsidR="00CA3ECE" w:rsidRPr="005546F2" w:rsidRDefault="00CA3ECE" w:rsidP="00CA3ECE">
            <w:pPr>
              <w:spacing w:after="0" w:line="240" w:lineRule="auto"/>
              <w:jc w:val="left"/>
              <w:rPr>
                <w:rFonts w:cs="Tahoma"/>
                <w:color w:val="000000"/>
                <w:sz w:val="20"/>
                <w:szCs w:val="20"/>
                <w:lang w:val="sr-Cyrl-RS"/>
              </w:rPr>
            </w:pPr>
            <w:r w:rsidRPr="005546F2">
              <w:rPr>
                <w:rFonts w:cs="Tahoma"/>
                <w:color w:val="000000"/>
                <w:sz w:val="20"/>
                <w:szCs w:val="20"/>
                <w:lang w:val="sr-Cyrl-RS"/>
              </w:rPr>
              <w:t>2020.</w:t>
            </w:r>
          </w:p>
        </w:tc>
        <w:tc>
          <w:tcPr>
            <w:tcW w:w="1666" w:type="pct"/>
            <w:noWrap/>
          </w:tcPr>
          <w:p w14:paraId="3A1518AB" w14:textId="786A604D" w:rsidR="00CA3ECE" w:rsidRPr="00CA3ECE" w:rsidRDefault="00CA3ECE" w:rsidP="00CA3ECE">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sz w:val="20"/>
                <w:szCs w:val="20"/>
                <w:lang w:val="sr-Cyrl-RS"/>
              </w:rPr>
            </w:pPr>
            <w:r w:rsidRPr="00CA3ECE">
              <w:rPr>
                <w:rFonts w:cs="Tahoma"/>
                <w:color w:val="000000"/>
                <w:sz w:val="20"/>
                <w:szCs w:val="20"/>
              </w:rPr>
              <w:t xml:space="preserve">     95.086.683  </w:t>
            </w:r>
          </w:p>
        </w:tc>
        <w:tc>
          <w:tcPr>
            <w:tcW w:w="1667" w:type="pct"/>
            <w:noWrap/>
          </w:tcPr>
          <w:p w14:paraId="5660297E" w14:textId="23FD61DC" w:rsidR="00CA3ECE" w:rsidRPr="00CA3ECE" w:rsidRDefault="00CA3ECE" w:rsidP="00CA3ECE">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sz w:val="20"/>
                <w:szCs w:val="20"/>
                <w:lang w:val="sr-Cyrl-RS"/>
              </w:rPr>
            </w:pPr>
            <w:r w:rsidRPr="00CA3ECE">
              <w:rPr>
                <w:rFonts w:cs="Tahoma"/>
                <w:color w:val="000000"/>
                <w:sz w:val="20"/>
                <w:szCs w:val="20"/>
              </w:rPr>
              <w:t>2,65%</w:t>
            </w:r>
          </w:p>
        </w:tc>
      </w:tr>
      <w:tr w:rsidR="00CA3ECE" w:rsidRPr="005546F2" w14:paraId="6F2B5577" w14:textId="77777777" w:rsidTr="00CA3EC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6" w:type="pct"/>
          </w:tcPr>
          <w:p w14:paraId="13B3A761" w14:textId="77777777" w:rsidR="00CA3ECE" w:rsidRPr="005546F2" w:rsidRDefault="00CA3ECE" w:rsidP="00CA3ECE">
            <w:pPr>
              <w:spacing w:after="0" w:line="240" w:lineRule="auto"/>
              <w:jc w:val="left"/>
              <w:rPr>
                <w:rFonts w:cs="Tahoma"/>
                <w:color w:val="000000"/>
                <w:sz w:val="20"/>
                <w:szCs w:val="20"/>
                <w:lang w:val="sr-Cyrl-RS"/>
              </w:rPr>
            </w:pPr>
            <w:r w:rsidRPr="005546F2">
              <w:rPr>
                <w:rFonts w:cs="Tahoma"/>
                <w:color w:val="000000"/>
                <w:sz w:val="20"/>
                <w:szCs w:val="20"/>
                <w:lang w:val="sr-Cyrl-RS"/>
              </w:rPr>
              <w:lastRenderedPageBreak/>
              <w:t>2021.</w:t>
            </w:r>
          </w:p>
        </w:tc>
        <w:tc>
          <w:tcPr>
            <w:tcW w:w="1666" w:type="pct"/>
            <w:noWrap/>
          </w:tcPr>
          <w:p w14:paraId="6E28FE7D" w14:textId="4AA00060" w:rsidR="00CA3ECE" w:rsidRPr="00CA3ECE" w:rsidRDefault="00CA3ECE" w:rsidP="00CA3ECE">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CA3ECE">
              <w:rPr>
                <w:rFonts w:cs="Tahoma"/>
                <w:color w:val="000000"/>
                <w:sz w:val="20"/>
                <w:szCs w:val="20"/>
              </w:rPr>
              <w:t xml:space="preserve">  100.309.000  </w:t>
            </w:r>
          </w:p>
        </w:tc>
        <w:tc>
          <w:tcPr>
            <w:tcW w:w="1667" w:type="pct"/>
            <w:noWrap/>
          </w:tcPr>
          <w:p w14:paraId="35B801D7" w14:textId="773B3957" w:rsidR="00CA3ECE" w:rsidRPr="00CA3ECE" w:rsidRDefault="00CA3ECE" w:rsidP="00CA3ECE">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CA3ECE">
              <w:rPr>
                <w:rFonts w:cs="Tahoma"/>
                <w:color w:val="000000"/>
                <w:sz w:val="20"/>
                <w:szCs w:val="20"/>
              </w:rPr>
              <w:t>2,80%</w:t>
            </w:r>
          </w:p>
        </w:tc>
      </w:tr>
    </w:tbl>
    <w:p w14:paraId="4AFCC638" w14:textId="77777777" w:rsidR="00D466FB" w:rsidRPr="00D466FB" w:rsidRDefault="00D466FB" w:rsidP="00D466FB">
      <w:pPr>
        <w:rPr>
          <w:lang w:val="sr-Cyrl-RS"/>
        </w:rPr>
      </w:pPr>
    </w:p>
    <w:p w14:paraId="3FF3A530" w14:textId="77777777" w:rsidR="009B091B" w:rsidRPr="005546F2" w:rsidRDefault="009B091B" w:rsidP="009B091B">
      <w:pPr>
        <w:rPr>
          <w:lang w:val="sr-Cyrl-RS"/>
        </w:rPr>
      </w:pPr>
    </w:p>
    <w:p w14:paraId="28E5C733" w14:textId="77777777" w:rsidR="009B091B" w:rsidRPr="005546F2" w:rsidRDefault="009B091B" w:rsidP="009B091B">
      <w:pPr>
        <w:pStyle w:val="Heading2"/>
        <w:rPr>
          <w:lang w:val="sr-Cyrl-RS"/>
        </w:rPr>
      </w:pPr>
      <w:bookmarkStart w:id="7" w:name="_Toc17346483"/>
      <w:bookmarkStart w:id="8" w:name="_Toc18015335"/>
      <w:r w:rsidRPr="005546F2">
        <w:rPr>
          <w:lang w:val="sr-Cyrl-RS"/>
        </w:rPr>
        <w:t>Заштићена природна и културна добра</w:t>
      </w:r>
      <w:bookmarkEnd w:id="7"/>
      <w:bookmarkEnd w:id="8"/>
    </w:p>
    <w:p w14:paraId="12B0C2DD" w14:textId="0EF932DC" w:rsidR="00D07328" w:rsidRDefault="00D07328" w:rsidP="00D07328">
      <w:pPr>
        <w:rPr>
          <w:lang w:val="sr-Cyrl-RS"/>
        </w:rPr>
      </w:pPr>
      <w:r w:rsidRPr="00D07328">
        <w:rPr>
          <w:lang w:val="sr-Cyrl-RS"/>
        </w:rPr>
        <w:t xml:space="preserve">На територији Пожаревца </w:t>
      </w:r>
      <w:r w:rsidR="00DF135C">
        <w:rPr>
          <w:lang w:val="sr-Cyrl-RS"/>
        </w:rPr>
        <w:t>постоје</w:t>
      </w:r>
      <w:r w:rsidRPr="00D07328">
        <w:rPr>
          <w:lang w:val="sr-Cyrl-RS"/>
        </w:rPr>
        <w:t xml:space="preserve"> два Споменика природе. Група стабала храста лужњака (Quercus robur L.), пољског јасена (Fraxinus excelsior), пољског бреста (Ulmus campestris) и ситнолисне липе (Tilia parvifolia, којим управља Агроиндустријски комбинат „Душан Арсић” - пољопривредни погон Љубичево и Стабло храста сладуна у селу Братинцу, којим управља Покрет горана Србије, Пожаревац. Поред тога, постоји Предео нарочите природне лепоте Пругово којим управља истоимена месна заједница. Територији Пожаревца припада и један део Специјалног резервата природе Делиблатска пешчара којим управља ЈП Војводинашуме.</w:t>
      </w:r>
      <w:r w:rsidRPr="00D07328">
        <w:rPr>
          <w:vertAlign w:val="superscript"/>
          <w:lang w:val="sr-Cyrl-RS"/>
        </w:rPr>
        <w:footnoteReference w:id="32"/>
      </w:r>
    </w:p>
    <w:p w14:paraId="2EF29D11" w14:textId="3DA63298" w:rsidR="00DF135C" w:rsidRDefault="00DF135C" w:rsidP="00DF135C">
      <w:pPr>
        <w:spacing w:after="0" w:line="240" w:lineRule="auto"/>
        <w:jc w:val="left"/>
        <w:rPr>
          <w:lang w:val="sr-Cyrl-RS"/>
        </w:rPr>
      </w:pPr>
      <w:r>
        <w:rPr>
          <w:lang w:val="sr-Cyrl-RS"/>
        </w:rPr>
        <w:t xml:space="preserve">Централни регистар заштићених подручја садржи и споменик природе </w:t>
      </w:r>
      <w:r w:rsidRPr="00DF135C">
        <w:rPr>
          <w:lang w:val="sr-Cyrl-RS"/>
        </w:rPr>
        <w:t>"Група од 16 храста лужњака у селу Драговцу"</w:t>
      </w:r>
      <w:r>
        <w:rPr>
          <w:lang w:val="sr-Cyrl-RS"/>
        </w:rPr>
        <w:t>.</w:t>
      </w:r>
    </w:p>
    <w:p w14:paraId="2BEFD1E1" w14:textId="269449D2" w:rsidR="000527F1" w:rsidRDefault="000527F1" w:rsidP="00DF135C">
      <w:pPr>
        <w:spacing w:after="0" w:line="240" w:lineRule="auto"/>
        <w:jc w:val="left"/>
        <w:rPr>
          <w:lang w:val="sr-Cyrl-RS"/>
        </w:rPr>
      </w:pPr>
    </w:p>
    <w:p w14:paraId="67D4DEE4" w14:textId="05E1D2B7" w:rsidR="000527F1" w:rsidRPr="00274D78" w:rsidRDefault="000527F1" w:rsidP="000527F1">
      <w:pPr>
        <w:pStyle w:val="Heading2"/>
        <w:rPr>
          <w:rFonts w:ascii="Tahoma" w:hAnsi="Tahoma" w:cs="Tahoma"/>
          <w:sz w:val="28"/>
          <w:szCs w:val="28"/>
          <w:lang w:val="sr-Cyrl-RS"/>
        </w:rPr>
      </w:pPr>
      <w:r w:rsidRPr="00274D78">
        <w:rPr>
          <w:rFonts w:ascii="Tahoma" w:hAnsi="Tahoma" w:cs="Tahoma"/>
          <w:sz w:val="28"/>
          <w:szCs w:val="28"/>
          <w:lang w:val="sr-Cyrl-RS"/>
        </w:rPr>
        <w:t>Приказ буџетских расхода везаних за</w:t>
      </w:r>
      <w:r w:rsidR="0006241B" w:rsidRPr="00274D78">
        <w:rPr>
          <w:rFonts w:ascii="Tahoma" w:hAnsi="Tahoma" w:cs="Tahoma"/>
          <w:sz w:val="28"/>
          <w:szCs w:val="28"/>
          <w:lang w:val="sr-Cyrl-RS"/>
        </w:rPr>
        <w:t xml:space="preserve"> функцију 540</w:t>
      </w:r>
      <w:r w:rsidRPr="00274D78">
        <w:rPr>
          <w:rFonts w:ascii="Tahoma" w:hAnsi="Tahoma" w:cs="Tahoma"/>
          <w:sz w:val="28"/>
          <w:szCs w:val="28"/>
          <w:lang w:val="sr-Cyrl-RS"/>
        </w:rPr>
        <w:t xml:space="preserve"> заштиту биљног и животињског света и крајолика</w:t>
      </w:r>
    </w:p>
    <w:p w14:paraId="452372C7" w14:textId="6C77C0FE" w:rsidR="000527F1" w:rsidRDefault="000527F1" w:rsidP="000527F1">
      <w:pPr>
        <w:pStyle w:val="Heading2"/>
        <w:rPr>
          <w:lang w:val="sr-Cyrl-RS"/>
        </w:rPr>
      </w:pPr>
    </w:p>
    <w:p w14:paraId="44B2F36F" w14:textId="36C232B6" w:rsidR="00960020" w:rsidRPr="005546F2" w:rsidRDefault="00960020" w:rsidP="00960020">
      <w:pPr>
        <w:rPr>
          <w:lang w:val="sr-Cyrl-RS"/>
        </w:rPr>
      </w:pPr>
      <w:r w:rsidRPr="005546F2">
        <w:rPr>
          <w:lang w:val="sr-Cyrl-RS"/>
        </w:rPr>
        <w:t>Просечни проценат укупних буџетски</w:t>
      </w:r>
      <w:r w:rsidR="00D5446A">
        <w:rPr>
          <w:lang w:val="sr-Cyrl-RS"/>
        </w:rPr>
        <w:t>х</w:t>
      </w:r>
      <w:r w:rsidRPr="005546F2">
        <w:rPr>
          <w:lang w:val="sr-Cyrl-RS"/>
        </w:rPr>
        <w:t xml:space="preserve"> расхода буџета </w:t>
      </w:r>
      <w:r w:rsidR="00D5446A">
        <w:rPr>
          <w:lang w:val="sr-Cyrl-RS"/>
        </w:rPr>
        <w:t>г</w:t>
      </w:r>
      <w:r w:rsidRPr="005546F2">
        <w:rPr>
          <w:lang w:val="sr-Cyrl-RS"/>
        </w:rPr>
        <w:t xml:space="preserve">рада Пожаревца који је издвајан за </w:t>
      </w:r>
      <w:r>
        <w:rPr>
          <w:lang w:val="sr-Cyrl-RS"/>
        </w:rPr>
        <w:t>функцију 540 у</w:t>
      </w:r>
      <w:r w:rsidRPr="005546F2">
        <w:rPr>
          <w:lang w:val="sr-Cyrl-RS"/>
        </w:rPr>
        <w:t xml:space="preserve"> периоду од 2019. до 2021. године износио је </w:t>
      </w:r>
      <w:r>
        <w:rPr>
          <w:lang w:val="sr-Cyrl-RS"/>
        </w:rPr>
        <w:t>2</w:t>
      </w:r>
      <w:r w:rsidRPr="005546F2">
        <w:rPr>
          <w:lang w:val="sr-Cyrl-RS"/>
        </w:rPr>
        <w:t>,</w:t>
      </w:r>
      <w:r>
        <w:rPr>
          <w:lang w:val="sr-Cyrl-RS"/>
        </w:rPr>
        <w:t>61</w:t>
      </w:r>
      <w:r w:rsidRPr="005546F2">
        <w:rPr>
          <w:lang w:val="sr-Cyrl-RS"/>
        </w:rPr>
        <w:t>%</w:t>
      </w:r>
      <w:r>
        <w:rPr>
          <w:lang w:val="sr-Cyrl-RS"/>
        </w:rPr>
        <w:t xml:space="preserve"> и био је готово два пута већи него </w:t>
      </w:r>
      <w:r w:rsidRPr="005546F2">
        <w:rPr>
          <w:lang w:val="sr-Cyrl-RS"/>
        </w:rPr>
        <w:t>проценат укупних буџетских расхода</w:t>
      </w:r>
      <w:r>
        <w:rPr>
          <w:lang w:val="sr-Cyrl-RS"/>
        </w:rPr>
        <w:t xml:space="preserve"> за ову намену</w:t>
      </w:r>
      <w:r w:rsidRPr="005546F2">
        <w:rPr>
          <w:lang w:val="sr-Cyrl-RS"/>
        </w:rPr>
        <w:t xml:space="preserve"> за </w:t>
      </w:r>
      <w:r>
        <w:rPr>
          <w:lang w:val="sr-Cyrl-RS"/>
        </w:rPr>
        <w:t>све</w:t>
      </w:r>
      <w:r w:rsidRPr="005546F2">
        <w:rPr>
          <w:lang w:val="sr-Cyrl-RS"/>
        </w:rPr>
        <w:t xml:space="preserve"> ЈЛС које је СКГО подржала при изради планова развоја</w:t>
      </w:r>
      <w:r>
        <w:rPr>
          <w:lang w:val="sr-Cyrl-RS"/>
        </w:rPr>
        <w:t>, који</w:t>
      </w:r>
      <w:r w:rsidRPr="005546F2">
        <w:rPr>
          <w:lang w:val="sr-Cyrl-RS"/>
        </w:rPr>
        <w:t xml:space="preserve"> </w:t>
      </w:r>
      <w:r>
        <w:rPr>
          <w:lang w:val="sr-Cyrl-RS"/>
        </w:rPr>
        <w:t>је</w:t>
      </w:r>
      <w:r w:rsidRPr="005546F2">
        <w:rPr>
          <w:lang w:val="sr-Cyrl-RS"/>
        </w:rPr>
        <w:t xml:space="preserve"> у истом периоду износи</w:t>
      </w:r>
      <w:r>
        <w:rPr>
          <w:lang w:val="sr-Cyrl-RS"/>
        </w:rPr>
        <w:t>о</w:t>
      </w:r>
      <w:r w:rsidRPr="005546F2">
        <w:rPr>
          <w:lang w:val="sr-Cyrl-RS"/>
        </w:rPr>
        <w:t xml:space="preserve">  </w:t>
      </w:r>
      <w:r>
        <w:rPr>
          <w:lang w:val="sr-Cyrl-RS"/>
        </w:rPr>
        <w:t>1</w:t>
      </w:r>
      <w:r w:rsidRPr="005546F2">
        <w:rPr>
          <w:lang w:val="sr-Cyrl-RS"/>
        </w:rPr>
        <w:t>,</w:t>
      </w:r>
      <w:r>
        <w:rPr>
          <w:lang w:val="sr-Cyrl-RS"/>
        </w:rPr>
        <w:t>37</w:t>
      </w:r>
      <w:r w:rsidRPr="005546F2">
        <w:rPr>
          <w:lang w:val="sr-Cyrl-RS"/>
        </w:rPr>
        <w:t xml:space="preserve">%. </w:t>
      </w:r>
    </w:p>
    <w:p w14:paraId="2031C2DE" w14:textId="77777777" w:rsidR="00960020" w:rsidRPr="00960020" w:rsidRDefault="00960020" w:rsidP="00960020">
      <w:pPr>
        <w:rPr>
          <w:rFonts w:eastAsiaTheme="majorEastAsia"/>
          <w:b/>
          <w:bCs/>
          <w:color w:val="2F5496" w:themeColor="accent1" w:themeShade="BF"/>
        </w:rPr>
      </w:pPr>
      <w:r>
        <w:rPr>
          <w:rFonts w:eastAsiaTheme="majorEastAsia"/>
          <w:lang w:val="sr-Cyrl-RS"/>
        </w:rPr>
        <w:t xml:space="preserve">Буџетом за 2022. годину предвиђени су издаци у износу од </w:t>
      </w:r>
      <w:r w:rsidRPr="00F30155">
        <w:rPr>
          <w:rFonts w:eastAsiaTheme="majorEastAsia"/>
        </w:rPr>
        <w:t xml:space="preserve">89.482.347 </w:t>
      </w:r>
      <w:r w:rsidRPr="00960020">
        <w:rPr>
          <w:rFonts w:eastAsiaTheme="majorEastAsia"/>
          <w:b/>
          <w:bCs/>
          <w:color w:val="2F5496" w:themeColor="accent1" w:themeShade="BF"/>
          <w:lang w:val="sr-Cyrl-RS"/>
        </w:rPr>
        <w:t>који су међутим усмерени на активности зоохигијене и одржавање јавних зелених површина и у буџету се налазе на Програму комуналне делатности.</w:t>
      </w:r>
    </w:p>
    <w:p w14:paraId="300D7473" w14:textId="77777777" w:rsidR="00960020" w:rsidRPr="00146986" w:rsidRDefault="00960020" w:rsidP="00960020">
      <w:pPr>
        <w:rPr>
          <w:lang w:val="sr-Cyrl-RS"/>
        </w:rPr>
      </w:pPr>
      <w:r>
        <w:rPr>
          <w:rFonts w:eastAsiaTheme="majorEastAsia"/>
          <w:lang w:val="sr-Cyrl-RS"/>
        </w:rPr>
        <w:t>Буџетом за 2022. годину предвиђени су и издаци на функционалној класификацији 560 који се тичу одржавања водотока I</w:t>
      </w:r>
      <w:r>
        <w:rPr>
          <w:rFonts w:eastAsiaTheme="majorEastAsia"/>
          <w:lang w:val="sr-Latn-RS"/>
        </w:rPr>
        <w:t>I р</w:t>
      </w:r>
      <w:r>
        <w:rPr>
          <w:rFonts w:eastAsiaTheme="majorEastAsia"/>
          <w:lang w:val="sr-Cyrl-RS"/>
        </w:rPr>
        <w:t>еда у износу од око 111 милиона динара.</w:t>
      </w:r>
    </w:p>
    <w:p w14:paraId="21E0B8EF" w14:textId="77777777" w:rsidR="000527F1" w:rsidRPr="00DF135C" w:rsidRDefault="000527F1" w:rsidP="00DF135C">
      <w:pPr>
        <w:spacing w:after="0" w:line="240" w:lineRule="auto"/>
        <w:jc w:val="left"/>
        <w:rPr>
          <w:lang w:val="sr-Cyrl-RS"/>
        </w:rPr>
      </w:pPr>
    </w:p>
    <w:p w14:paraId="7D37FFAF" w14:textId="523597E4" w:rsidR="00DF135C" w:rsidRPr="00DF135C" w:rsidRDefault="000527F1" w:rsidP="000527F1">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15</w:t>
      </w:r>
      <w:r w:rsidRPr="005546F2">
        <w:rPr>
          <w:lang w:val="sr-Cyrl-RS"/>
        </w:rPr>
        <w:fldChar w:fldCharType="end"/>
      </w:r>
      <w:r w:rsidRPr="005546F2">
        <w:rPr>
          <w:lang w:val="sr-Cyrl-RS"/>
        </w:rPr>
        <w:t xml:space="preserve"> Буџетски расходи за функционалну класификацију </w:t>
      </w:r>
      <w:r>
        <w:rPr>
          <w:lang w:val="sr-Cyrl-RS"/>
        </w:rPr>
        <w:t>5</w:t>
      </w:r>
      <w:r w:rsidR="0006241B">
        <w:rPr>
          <w:lang w:val="sr-Cyrl-RS"/>
        </w:rPr>
        <w:t>4</w:t>
      </w:r>
      <w:r>
        <w:rPr>
          <w:lang w:val="sr-Cyrl-RS"/>
        </w:rPr>
        <w:t>0</w:t>
      </w:r>
      <w:r w:rsidRPr="005546F2">
        <w:rPr>
          <w:lang w:val="sr-Cyrl-RS"/>
        </w:rPr>
        <w:t xml:space="preserve"> у периоду од 2019. до 2021. године у Граду Пожаревцу. Извор: Аналитика буџетских расхода коју припрема СКГО, завршни рачун буџета Града Пожаревца за 2021. годину, рачуница.</w:t>
      </w:r>
    </w:p>
    <w:tbl>
      <w:tblPr>
        <w:tblStyle w:val="GridTable4-Accent1"/>
        <w:tblW w:w="5000" w:type="pct"/>
        <w:tblLayout w:type="fixed"/>
        <w:tblLook w:val="04A0" w:firstRow="1" w:lastRow="0" w:firstColumn="1" w:lastColumn="0" w:noHBand="0" w:noVBand="1"/>
      </w:tblPr>
      <w:tblGrid>
        <w:gridCol w:w="3005"/>
        <w:gridCol w:w="3005"/>
        <w:gridCol w:w="3006"/>
      </w:tblGrid>
      <w:tr w:rsidR="000527F1" w:rsidRPr="005546F2" w14:paraId="30615F7B" w14:textId="77777777" w:rsidTr="00710195">
        <w:trPr>
          <w:cnfStyle w:val="100000000000" w:firstRow="1" w:lastRow="0" w:firstColumn="0" w:lastColumn="0" w:oddVBand="0" w:evenVBand="0" w:oddHBand="0"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666" w:type="pct"/>
          </w:tcPr>
          <w:p w14:paraId="0687F876" w14:textId="77777777" w:rsidR="000527F1" w:rsidRPr="005546F2" w:rsidRDefault="000527F1" w:rsidP="00710195">
            <w:pPr>
              <w:spacing w:after="0" w:line="240" w:lineRule="auto"/>
              <w:jc w:val="left"/>
              <w:rPr>
                <w:rFonts w:cs="Tahoma"/>
                <w:color w:val="000000"/>
                <w:sz w:val="20"/>
                <w:szCs w:val="20"/>
                <w:lang w:val="sr-Cyrl-RS"/>
              </w:rPr>
            </w:pPr>
            <w:r w:rsidRPr="005546F2">
              <w:rPr>
                <w:rFonts w:cs="Tahoma"/>
                <w:color w:val="000000"/>
                <w:sz w:val="20"/>
                <w:szCs w:val="20"/>
                <w:lang w:val="sr-Cyrl-RS"/>
              </w:rPr>
              <w:t>Година</w:t>
            </w:r>
          </w:p>
        </w:tc>
        <w:tc>
          <w:tcPr>
            <w:tcW w:w="1666" w:type="pct"/>
            <w:noWrap/>
            <w:hideMark/>
          </w:tcPr>
          <w:p w14:paraId="295375C6" w14:textId="0A6E2D4B" w:rsidR="000527F1" w:rsidRPr="005546F2" w:rsidRDefault="000527F1"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 xml:space="preserve">Расходи за функционалну класификацију </w:t>
            </w:r>
            <w:r>
              <w:rPr>
                <w:rFonts w:cs="Tahoma"/>
                <w:color w:val="000000"/>
                <w:sz w:val="20"/>
                <w:szCs w:val="20"/>
                <w:lang w:val="sr-Cyrl-RS"/>
              </w:rPr>
              <w:t>5</w:t>
            </w:r>
            <w:r w:rsidR="0006241B">
              <w:rPr>
                <w:rFonts w:cs="Tahoma"/>
                <w:color w:val="000000"/>
                <w:sz w:val="20"/>
                <w:szCs w:val="20"/>
                <w:lang w:val="sr-Cyrl-RS"/>
              </w:rPr>
              <w:t>4</w:t>
            </w:r>
            <w:r>
              <w:rPr>
                <w:rFonts w:cs="Tahoma"/>
                <w:color w:val="000000"/>
                <w:sz w:val="20"/>
                <w:szCs w:val="20"/>
                <w:lang w:val="sr-Cyrl-RS"/>
              </w:rPr>
              <w:t>0</w:t>
            </w:r>
          </w:p>
          <w:p w14:paraId="01D9FB89" w14:textId="77777777" w:rsidR="000527F1" w:rsidRPr="005546F2" w:rsidRDefault="000527F1"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(РСД)</w:t>
            </w:r>
          </w:p>
        </w:tc>
        <w:tc>
          <w:tcPr>
            <w:tcW w:w="1667" w:type="pct"/>
            <w:noWrap/>
            <w:hideMark/>
          </w:tcPr>
          <w:p w14:paraId="229358A4" w14:textId="1A85B7C5" w:rsidR="000527F1" w:rsidRPr="005546F2" w:rsidRDefault="000527F1"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 xml:space="preserve">Расходи за функционалну класификацију </w:t>
            </w:r>
            <w:r>
              <w:rPr>
                <w:rFonts w:cs="Tahoma"/>
                <w:color w:val="000000"/>
                <w:sz w:val="20"/>
                <w:szCs w:val="20"/>
                <w:lang w:val="sr-Cyrl-RS"/>
              </w:rPr>
              <w:t>5</w:t>
            </w:r>
            <w:r w:rsidR="0006241B">
              <w:rPr>
                <w:rFonts w:cs="Tahoma"/>
                <w:color w:val="000000"/>
                <w:sz w:val="20"/>
                <w:szCs w:val="20"/>
                <w:lang w:val="sr-Cyrl-RS"/>
              </w:rPr>
              <w:t>4</w:t>
            </w:r>
            <w:r>
              <w:rPr>
                <w:rFonts w:cs="Tahoma"/>
                <w:color w:val="000000"/>
                <w:sz w:val="20"/>
                <w:szCs w:val="20"/>
                <w:lang w:val="sr-Cyrl-RS"/>
              </w:rPr>
              <w:t>0</w:t>
            </w:r>
          </w:p>
          <w:p w14:paraId="09BC42F5" w14:textId="77777777" w:rsidR="000527F1" w:rsidRPr="005546F2" w:rsidRDefault="000527F1"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 % укупних буџетских расхода)</w:t>
            </w:r>
          </w:p>
          <w:p w14:paraId="16615E0A" w14:textId="77777777" w:rsidR="000527F1" w:rsidRPr="005546F2" w:rsidRDefault="000527F1"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p>
        </w:tc>
      </w:tr>
      <w:tr w:rsidR="000527F1" w:rsidRPr="005546F2" w14:paraId="4F8FD4EC" w14:textId="77777777" w:rsidTr="0005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tcPr>
          <w:p w14:paraId="2298ADDA" w14:textId="77777777" w:rsidR="000527F1" w:rsidRPr="005546F2" w:rsidRDefault="000527F1" w:rsidP="000527F1">
            <w:pPr>
              <w:spacing w:after="0" w:line="240" w:lineRule="auto"/>
              <w:jc w:val="left"/>
              <w:rPr>
                <w:rFonts w:cs="Tahoma"/>
                <w:color w:val="000000"/>
                <w:sz w:val="20"/>
                <w:szCs w:val="20"/>
                <w:lang w:val="sr-Cyrl-RS"/>
              </w:rPr>
            </w:pPr>
            <w:r w:rsidRPr="005546F2">
              <w:rPr>
                <w:rFonts w:cs="Tahoma"/>
                <w:color w:val="000000"/>
                <w:sz w:val="20"/>
                <w:szCs w:val="20"/>
                <w:lang w:val="sr-Cyrl-RS"/>
              </w:rPr>
              <w:t>2019.</w:t>
            </w:r>
          </w:p>
        </w:tc>
        <w:tc>
          <w:tcPr>
            <w:tcW w:w="1666" w:type="pct"/>
            <w:noWrap/>
          </w:tcPr>
          <w:p w14:paraId="56525890" w14:textId="0F8EAF85" w:rsidR="000527F1" w:rsidRPr="000527F1" w:rsidRDefault="000527F1" w:rsidP="000527F1">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0527F1">
              <w:rPr>
                <w:rFonts w:cs="Tahoma"/>
                <w:color w:val="000000"/>
                <w:sz w:val="20"/>
                <w:szCs w:val="20"/>
              </w:rPr>
              <w:t xml:space="preserve">     94.425.891  </w:t>
            </w:r>
          </w:p>
        </w:tc>
        <w:tc>
          <w:tcPr>
            <w:tcW w:w="1667" w:type="pct"/>
            <w:noWrap/>
          </w:tcPr>
          <w:p w14:paraId="301C7A62" w14:textId="6CDB64C7" w:rsidR="000527F1" w:rsidRPr="000527F1" w:rsidRDefault="000527F1" w:rsidP="000527F1">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0527F1">
              <w:rPr>
                <w:rFonts w:cs="Tahoma"/>
                <w:color w:val="000000"/>
                <w:sz w:val="20"/>
                <w:szCs w:val="20"/>
              </w:rPr>
              <w:t>2,32%</w:t>
            </w:r>
          </w:p>
        </w:tc>
      </w:tr>
      <w:tr w:rsidR="000527F1" w:rsidRPr="005546F2" w14:paraId="7407BBEC" w14:textId="77777777" w:rsidTr="000527F1">
        <w:trPr>
          <w:trHeight w:val="300"/>
        </w:trPr>
        <w:tc>
          <w:tcPr>
            <w:cnfStyle w:val="001000000000" w:firstRow="0" w:lastRow="0" w:firstColumn="1" w:lastColumn="0" w:oddVBand="0" w:evenVBand="0" w:oddHBand="0" w:evenHBand="0" w:firstRowFirstColumn="0" w:firstRowLastColumn="0" w:lastRowFirstColumn="0" w:lastRowLastColumn="0"/>
            <w:tcW w:w="1666" w:type="pct"/>
          </w:tcPr>
          <w:p w14:paraId="5BE83AF9" w14:textId="77777777" w:rsidR="000527F1" w:rsidRPr="005546F2" w:rsidRDefault="000527F1" w:rsidP="000527F1">
            <w:pPr>
              <w:spacing w:after="0" w:line="240" w:lineRule="auto"/>
              <w:jc w:val="left"/>
              <w:rPr>
                <w:rFonts w:cs="Tahoma"/>
                <w:color w:val="000000"/>
                <w:sz w:val="20"/>
                <w:szCs w:val="20"/>
                <w:lang w:val="sr-Cyrl-RS"/>
              </w:rPr>
            </w:pPr>
            <w:r w:rsidRPr="005546F2">
              <w:rPr>
                <w:rFonts w:cs="Tahoma"/>
                <w:color w:val="000000"/>
                <w:sz w:val="20"/>
                <w:szCs w:val="20"/>
                <w:lang w:val="sr-Cyrl-RS"/>
              </w:rPr>
              <w:t>2020.</w:t>
            </w:r>
          </w:p>
        </w:tc>
        <w:tc>
          <w:tcPr>
            <w:tcW w:w="1666" w:type="pct"/>
            <w:noWrap/>
          </w:tcPr>
          <w:p w14:paraId="772B491B" w14:textId="60ADB65E" w:rsidR="000527F1" w:rsidRPr="000527F1" w:rsidRDefault="000527F1" w:rsidP="000527F1">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sz w:val="20"/>
                <w:szCs w:val="20"/>
                <w:lang w:val="sr-Cyrl-RS"/>
              </w:rPr>
            </w:pPr>
            <w:r w:rsidRPr="000527F1">
              <w:rPr>
                <w:rFonts w:cs="Tahoma"/>
                <w:color w:val="000000"/>
                <w:sz w:val="20"/>
                <w:szCs w:val="20"/>
              </w:rPr>
              <w:t xml:space="preserve">  110.380.614  </w:t>
            </w:r>
          </w:p>
        </w:tc>
        <w:tc>
          <w:tcPr>
            <w:tcW w:w="1667" w:type="pct"/>
            <w:noWrap/>
          </w:tcPr>
          <w:p w14:paraId="52A08B2A" w14:textId="665F8742" w:rsidR="000527F1" w:rsidRPr="000527F1" w:rsidRDefault="000527F1" w:rsidP="000527F1">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sz w:val="20"/>
                <w:szCs w:val="20"/>
                <w:lang w:val="sr-Cyrl-RS"/>
              </w:rPr>
            </w:pPr>
            <w:r w:rsidRPr="000527F1">
              <w:rPr>
                <w:rFonts w:cs="Tahoma"/>
                <w:color w:val="000000"/>
                <w:sz w:val="20"/>
                <w:szCs w:val="20"/>
              </w:rPr>
              <w:t>3,08%</w:t>
            </w:r>
          </w:p>
        </w:tc>
      </w:tr>
      <w:tr w:rsidR="000527F1" w:rsidRPr="005546F2" w14:paraId="1102DD9A" w14:textId="77777777" w:rsidTr="000527F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6" w:type="pct"/>
          </w:tcPr>
          <w:p w14:paraId="67C13BA0" w14:textId="77777777" w:rsidR="000527F1" w:rsidRPr="005546F2" w:rsidRDefault="000527F1" w:rsidP="000527F1">
            <w:pPr>
              <w:spacing w:after="0" w:line="240" w:lineRule="auto"/>
              <w:jc w:val="left"/>
              <w:rPr>
                <w:rFonts w:cs="Tahoma"/>
                <w:color w:val="000000"/>
                <w:sz w:val="20"/>
                <w:szCs w:val="20"/>
                <w:lang w:val="sr-Cyrl-RS"/>
              </w:rPr>
            </w:pPr>
            <w:r w:rsidRPr="005546F2">
              <w:rPr>
                <w:rFonts w:cs="Tahoma"/>
                <w:color w:val="000000"/>
                <w:sz w:val="20"/>
                <w:szCs w:val="20"/>
                <w:lang w:val="sr-Cyrl-RS"/>
              </w:rPr>
              <w:t>2021.</w:t>
            </w:r>
          </w:p>
        </w:tc>
        <w:tc>
          <w:tcPr>
            <w:tcW w:w="1666" w:type="pct"/>
            <w:noWrap/>
          </w:tcPr>
          <w:p w14:paraId="7B1962BB" w14:textId="7878856D" w:rsidR="000527F1" w:rsidRPr="000527F1" w:rsidRDefault="000527F1" w:rsidP="000527F1">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0527F1">
              <w:rPr>
                <w:rFonts w:cs="Tahoma"/>
                <w:color w:val="000000"/>
                <w:sz w:val="20"/>
                <w:szCs w:val="20"/>
              </w:rPr>
              <w:t xml:space="preserve">     87.038.000  </w:t>
            </w:r>
          </w:p>
        </w:tc>
        <w:tc>
          <w:tcPr>
            <w:tcW w:w="1667" w:type="pct"/>
            <w:noWrap/>
          </w:tcPr>
          <w:p w14:paraId="17ED9892" w14:textId="1AF25BD8" w:rsidR="000527F1" w:rsidRPr="000527F1" w:rsidRDefault="000527F1" w:rsidP="000527F1">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0527F1">
              <w:rPr>
                <w:rFonts w:cs="Tahoma"/>
                <w:color w:val="000000"/>
                <w:sz w:val="20"/>
                <w:szCs w:val="20"/>
              </w:rPr>
              <w:t>2,43%</w:t>
            </w:r>
          </w:p>
        </w:tc>
      </w:tr>
    </w:tbl>
    <w:p w14:paraId="13223641" w14:textId="4115BFA4" w:rsidR="00D466FB" w:rsidRDefault="00D466FB" w:rsidP="00D07328">
      <w:pPr>
        <w:rPr>
          <w:lang w:val="sr-Cyrl-RS"/>
        </w:rPr>
      </w:pPr>
    </w:p>
    <w:p w14:paraId="3396B3C7" w14:textId="77777777" w:rsidR="009B091B" w:rsidRPr="00274D78" w:rsidRDefault="009B091B" w:rsidP="009B091B">
      <w:pPr>
        <w:pStyle w:val="Heading2"/>
        <w:rPr>
          <w:rFonts w:ascii="Tahoma" w:hAnsi="Tahoma" w:cs="Tahoma"/>
          <w:sz w:val="28"/>
          <w:szCs w:val="28"/>
          <w:lang w:val="sr-Cyrl-RS"/>
        </w:rPr>
      </w:pPr>
      <w:r w:rsidRPr="00274D78">
        <w:rPr>
          <w:rFonts w:ascii="Tahoma" w:hAnsi="Tahoma" w:cs="Tahoma"/>
          <w:sz w:val="28"/>
          <w:szCs w:val="28"/>
          <w:lang w:val="sr-Cyrl-RS"/>
        </w:rPr>
        <w:lastRenderedPageBreak/>
        <w:t>Избор индикатора од значаја за праћење остваривања ЦОР 11 и 12</w:t>
      </w:r>
    </w:p>
    <w:p w14:paraId="377BA216" w14:textId="77777777" w:rsidR="009B091B" w:rsidRPr="005546F2" w:rsidRDefault="009B091B" w:rsidP="009B091B">
      <w:pPr>
        <w:rPr>
          <w:lang w:val="sr-Cyrl-RS"/>
        </w:rPr>
      </w:pPr>
    </w:p>
    <w:p w14:paraId="1D05FE73" w14:textId="77777777" w:rsidR="009B091B" w:rsidRPr="005546F2" w:rsidRDefault="009B091B" w:rsidP="009B091B">
      <w:pPr>
        <w:rPr>
          <w:lang w:val="sr-Cyrl-RS"/>
        </w:rPr>
      </w:pPr>
      <w:r w:rsidRPr="005546F2">
        <w:rPr>
          <w:lang w:val="sr-Cyrl-RS"/>
        </w:rPr>
        <w:t>Прилажемо избор из листе индикатора које дефинише Организација Уједињених нација. Кроз овај процес смо дефинисали и нове индикаторе који могу послужити као замена за неке од  предложених индикатора</w:t>
      </w:r>
    </w:p>
    <w:p w14:paraId="09FF327C" w14:textId="6A458F6E" w:rsidR="009B091B" w:rsidRPr="005546F2" w:rsidRDefault="009B091B" w:rsidP="009B091B">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16</w:t>
      </w:r>
      <w:r w:rsidRPr="005546F2">
        <w:rPr>
          <w:lang w:val="sr-Cyrl-RS"/>
        </w:rPr>
        <w:fldChar w:fldCharType="end"/>
      </w:r>
      <w:r w:rsidRPr="005546F2">
        <w:rPr>
          <w:lang w:val="sr-Cyrl-RS"/>
        </w:rPr>
        <w:t xml:space="preserve"> Изабрани индикатори за ЦОР 11 и 12</w:t>
      </w:r>
    </w:p>
    <w:tbl>
      <w:tblPr>
        <w:tblStyle w:val="GridTable4-Accent1"/>
        <w:tblW w:w="5000" w:type="pct"/>
        <w:tblLook w:val="04A0" w:firstRow="1" w:lastRow="0" w:firstColumn="1" w:lastColumn="0" w:noHBand="0" w:noVBand="1"/>
      </w:tblPr>
      <w:tblGrid>
        <w:gridCol w:w="5002"/>
        <w:gridCol w:w="4014"/>
      </w:tblGrid>
      <w:tr w:rsidR="009B091B" w:rsidRPr="005546F2" w14:paraId="604F765E" w14:textId="77777777" w:rsidTr="00710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1E407513" w14:textId="77777777" w:rsidR="009B091B" w:rsidRPr="005546F2" w:rsidRDefault="009B091B" w:rsidP="00710195">
            <w:pPr>
              <w:rPr>
                <w:sz w:val="20"/>
                <w:szCs w:val="20"/>
                <w:lang w:val="sr-Cyrl-RS"/>
              </w:rPr>
            </w:pPr>
            <w:r w:rsidRPr="005546F2">
              <w:rPr>
                <w:sz w:val="20"/>
                <w:szCs w:val="20"/>
                <w:lang w:val="sr-Cyrl-RS"/>
              </w:rPr>
              <w:t>Индикатор</w:t>
            </w:r>
          </w:p>
        </w:tc>
        <w:tc>
          <w:tcPr>
            <w:tcW w:w="2226" w:type="pct"/>
          </w:tcPr>
          <w:p w14:paraId="29D80BF5" w14:textId="77777777" w:rsidR="009B091B" w:rsidRPr="005546F2" w:rsidRDefault="009B091B" w:rsidP="00710195">
            <w:pPr>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Јединица мере</w:t>
            </w:r>
          </w:p>
        </w:tc>
      </w:tr>
      <w:tr w:rsidR="009B091B" w:rsidRPr="005546F2" w14:paraId="2DC945E1" w14:textId="77777777" w:rsidTr="0071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637CCF1C" w14:textId="77777777" w:rsidR="009B091B" w:rsidRPr="005546F2" w:rsidRDefault="009B091B" w:rsidP="00710195">
            <w:pPr>
              <w:rPr>
                <w:sz w:val="20"/>
                <w:szCs w:val="20"/>
                <w:lang w:val="sr-Cyrl-RS"/>
              </w:rPr>
            </w:pPr>
            <w:r w:rsidRPr="005546F2">
              <w:rPr>
                <w:sz w:val="20"/>
                <w:szCs w:val="20"/>
                <w:lang w:val="sr-Cyrl-RS"/>
              </w:rPr>
              <w:t>11.1.1 Удео градског становништва које живи у картонским насељима, неформалним насељима, или неадекватним стамбеним условима</w:t>
            </w:r>
          </w:p>
        </w:tc>
        <w:tc>
          <w:tcPr>
            <w:tcW w:w="2226" w:type="pct"/>
          </w:tcPr>
          <w:p w14:paraId="462252A4" w14:textId="77777777" w:rsidR="009B091B" w:rsidRPr="005546F2" w:rsidRDefault="009B091B" w:rsidP="0071019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w:t>
            </w:r>
          </w:p>
        </w:tc>
      </w:tr>
      <w:tr w:rsidR="009B091B" w:rsidRPr="005546F2" w14:paraId="1C205FD4" w14:textId="77777777" w:rsidTr="00710195">
        <w:tc>
          <w:tcPr>
            <w:cnfStyle w:val="001000000000" w:firstRow="0" w:lastRow="0" w:firstColumn="1" w:lastColumn="0" w:oddVBand="0" w:evenVBand="0" w:oddHBand="0" w:evenHBand="0" w:firstRowFirstColumn="0" w:firstRowLastColumn="0" w:lastRowFirstColumn="0" w:lastRowLastColumn="0"/>
            <w:tcW w:w="2774" w:type="pct"/>
          </w:tcPr>
          <w:p w14:paraId="1D8A9C96" w14:textId="77777777" w:rsidR="009B091B" w:rsidRPr="005546F2" w:rsidRDefault="009B091B" w:rsidP="00710195">
            <w:pPr>
              <w:rPr>
                <w:sz w:val="20"/>
                <w:szCs w:val="20"/>
                <w:lang w:val="sr-Cyrl-RS"/>
              </w:rPr>
            </w:pPr>
            <w:r w:rsidRPr="005546F2">
              <w:rPr>
                <w:sz w:val="20"/>
                <w:szCs w:val="20"/>
                <w:highlight w:val="lightGray"/>
                <w:lang w:val="sr-Cyrl-RS"/>
              </w:rPr>
              <w:t>Модификовани индикатор 11.3.2 Општина има директне структуре за учешће цивилног друштва у урбанизму и управљању које функционишу редовно и на демократски начин</w:t>
            </w:r>
          </w:p>
        </w:tc>
        <w:tc>
          <w:tcPr>
            <w:tcW w:w="2226" w:type="pct"/>
          </w:tcPr>
          <w:p w14:paraId="69A5E3C8" w14:textId="77777777" w:rsidR="009B091B" w:rsidRPr="005546F2" w:rsidRDefault="009B091B" w:rsidP="00710195">
            <w:pP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Да/Не</w:t>
            </w:r>
          </w:p>
        </w:tc>
      </w:tr>
      <w:tr w:rsidR="009B091B" w:rsidRPr="005546F2" w14:paraId="7ABC3F80" w14:textId="77777777" w:rsidTr="0071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2108F846" w14:textId="77777777" w:rsidR="009B091B" w:rsidRPr="005546F2" w:rsidRDefault="009B091B" w:rsidP="00710195">
            <w:pPr>
              <w:rPr>
                <w:sz w:val="20"/>
                <w:szCs w:val="20"/>
                <w:lang w:val="sr-Cyrl-RS"/>
              </w:rPr>
            </w:pPr>
            <w:r w:rsidRPr="005546F2">
              <w:rPr>
                <w:sz w:val="20"/>
                <w:szCs w:val="20"/>
                <w:lang w:val="sr-Cyrl-RS"/>
              </w:rPr>
              <w:t>11.4.1 Укупни расходи (јавни и приватни) по глави становника за очување, заштиту и конзервацију целокупне културне и природне баштине, по врстама баштине (културна, природна, мешовита, и означена као центар светске баштине), ниво управљана (национални, регионални и локални/општински), по врсти расхода (оперативни/инвестициони трошкови) и по врсти приватног финансирања (донације у натури, приватни непрофитни сектор или спонзорство)</w:t>
            </w:r>
          </w:p>
        </w:tc>
        <w:tc>
          <w:tcPr>
            <w:tcW w:w="2226" w:type="pct"/>
          </w:tcPr>
          <w:p w14:paraId="70294801" w14:textId="77777777" w:rsidR="009B091B" w:rsidRPr="005546F2" w:rsidRDefault="009B091B" w:rsidP="0071019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Динара по становнику</w:t>
            </w:r>
          </w:p>
        </w:tc>
      </w:tr>
      <w:tr w:rsidR="009B091B" w:rsidRPr="005546F2" w14:paraId="2C63C754" w14:textId="77777777" w:rsidTr="00710195">
        <w:tc>
          <w:tcPr>
            <w:cnfStyle w:val="001000000000" w:firstRow="0" w:lastRow="0" w:firstColumn="1" w:lastColumn="0" w:oddVBand="0" w:evenVBand="0" w:oddHBand="0" w:evenHBand="0" w:firstRowFirstColumn="0" w:firstRowLastColumn="0" w:lastRowFirstColumn="0" w:lastRowLastColumn="0"/>
            <w:tcW w:w="2774" w:type="pct"/>
          </w:tcPr>
          <w:p w14:paraId="22DD1C7E" w14:textId="77777777" w:rsidR="009B091B" w:rsidRPr="005546F2" w:rsidRDefault="009B091B" w:rsidP="00710195">
            <w:pPr>
              <w:rPr>
                <w:sz w:val="20"/>
                <w:szCs w:val="20"/>
                <w:lang w:val="sr-Cyrl-RS"/>
              </w:rPr>
            </w:pPr>
            <w:r w:rsidRPr="005546F2">
              <w:rPr>
                <w:sz w:val="20"/>
                <w:szCs w:val="20"/>
                <w:lang w:val="sr-Cyrl-RS"/>
              </w:rPr>
              <w:t>11.6.1 Удео комуналног чврстог отпада који се редовно прикупља и који се на одговарајући начин одлаже у укупној количини генерисаног комуналног чврстог отпада, по градовима</w:t>
            </w:r>
          </w:p>
        </w:tc>
        <w:tc>
          <w:tcPr>
            <w:tcW w:w="2226" w:type="pct"/>
          </w:tcPr>
          <w:p w14:paraId="179AE584" w14:textId="77777777" w:rsidR="009B091B" w:rsidRPr="005546F2" w:rsidRDefault="009B091B" w:rsidP="00710195">
            <w:pP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w:t>
            </w:r>
          </w:p>
        </w:tc>
      </w:tr>
      <w:tr w:rsidR="009B091B" w:rsidRPr="005546F2" w14:paraId="7984028A" w14:textId="77777777" w:rsidTr="0071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0AE2BB35" w14:textId="77777777" w:rsidR="009B091B" w:rsidRPr="005546F2" w:rsidRDefault="009B091B" w:rsidP="00710195">
            <w:pPr>
              <w:rPr>
                <w:sz w:val="20"/>
                <w:szCs w:val="20"/>
                <w:lang w:val="sr-Cyrl-RS"/>
              </w:rPr>
            </w:pPr>
            <w:r w:rsidRPr="005546F2">
              <w:rPr>
                <w:sz w:val="20"/>
                <w:szCs w:val="20"/>
                <w:lang w:val="sr-Cyrl-RS"/>
              </w:rPr>
              <w:t>11.6.2 Просечне средње вредности суспендованих честица (нпр. ПМ2.5 и ПМ10) у градовима (пондерисан број становника)</w:t>
            </w:r>
          </w:p>
        </w:tc>
        <w:tc>
          <w:tcPr>
            <w:tcW w:w="2226" w:type="pct"/>
          </w:tcPr>
          <w:p w14:paraId="3734A3FD" w14:textId="77777777" w:rsidR="009B091B" w:rsidRPr="005546F2" w:rsidRDefault="009B091B" w:rsidP="0071019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Микрограми по метру кубном</w:t>
            </w:r>
          </w:p>
        </w:tc>
      </w:tr>
      <w:tr w:rsidR="009B091B" w:rsidRPr="005546F2" w14:paraId="54ED762E" w14:textId="77777777" w:rsidTr="00710195">
        <w:tc>
          <w:tcPr>
            <w:cnfStyle w:val="001000000000" w:firstRow="0" w:lastRow="0" w:firstColumn="1" w:lastColumn="0" w:oddVBand="0" w:evenVBand="0" w:oddHBand="0" w:evenHBand="0" w:firstRowFirstColumn="0" w:firstRowLastColumn="0" w:lastRowFirstColumn="0" w:lastRowLastColumn="0"/>
            <w:tcW w:w="2774" w:type="pct"/>
          </w:tcPr>
          <w:p w14:paraId="58625BF9" w14:textId="77777777" w:rsidR="009B091B" w:rsidRPr="005546F2" w:rsidRDefault="009B091B" w:rsidP="00710195">
            <w:pPr>
              <w:rPr>
                <w:sz w:val="20"/>
                <w:szCs w:val="20"/>
                <w:lang w:val="sr-Cyrl-RS"/>
              </w:rPr>
            </w:pPr>
            <w:r w:rsidRPr="005546F2">
              <w:rPr>
                <w:sz w:val="20"/>
                <w:szCs w:val="20"/>
                <w:highlight w:val="lightGray"/>
                <w:lang w:val="sr-Cyrl-RS"/>
              </w:rPr>
              <w:t>Модификовани индикатор 11.b.2 Локална управа усваја и спроводи стратегије за смањење ризика од катастрофа на локалном нивоу у складу са националним стратегијама смањења ризика од катастрофа</w:t>
            </w:r>
          </w:p>
        </w:tc>
        <w:tc>
          <w:tcPr>
            <w:tcW w:w="2226" w:type="pct"/>
          </w:tcPr>
          <w:p w14:paraId="506F3267" w14:textId="77777777" w:rsidR="009B091B" w:rsidRPr="005546F2" w:rsidRDefault="009B091B" w:rsidP="00710195">
            <w:pP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Да/Не</w:t>
            </w:r>
          </w:p>
        </w:tc>
      </w:tr>
      <w:tr w:rsidR="009B091B" w:rsidRPr="005546F2" w14:paraId="18E243CD" w14:textId="77777777" w:rsidTr="0071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34DB979B" w14:textId="77777777" w:rsidR="009B091B" w:rsidRPr="005546F2" w:rsidRDefault="009B091B" w:rsidP="00710195">
            <w:pPr>
              <w:rPr>
                <w:b w:val="0"/>
                <w:bCs w:val="0"/>
                <w:sz w:val="20"/>
                <w:szCs w:val="20"/>
                <w:highlight w:val="lightGray"/>
                <w:lang w:val="sr-Cyrl-RS"/>
              </w:rPr>
            </w:pPr>
            <w:r w:rsidRPr="005546F2">
              <w:rPr>
                <w:sz w:val="20"/>
                <w:szCs w:val="20"/>
                <w:lang w:val="sr-Cyrl-RS"/>
              </w:rPr>
              <w:t>12.4.2 Количина произведеног опасног отпада по глави становника и удео третираног опасног отпада, по врсти третмана</w:t>
            </w:r>
          </w:p>
        </w:tc>
        <w:tc>
          <w:tcPr>
            <w:tcW w:w="2226" w:type="pct"/>
          </w:tcPr>
          <w:p w14:paraId="6753E76E" w14:textId="77777777" w:rsidR="009B091B" w:rsidRPr="005546F2" w:rsidRDefault="009B091B" w:rsidP="0071019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 xml:space="preserve"> Килограма по становнику</w:t>
            </w:r>
          </w:p>
        </w:tc>
      </w:tr>
    </w:tbl>
    <w:p w14:paraId="3B4FC4F9" w14:textId="77777777" w:rsidR="009B091B" w:rsidRPr="005546F2" w:rsidRDefault="009B091B" w:rsidP="009B091B">
      <w:pPr>
        <w:pStyle w:val="Heading3"/>
        <w:rPr>
          <w:lang w:val="sr-Cyrl-RS"/>
        </w:rPr>
      </w:pPr>
      <w:r w:rsidRPr="005546F2">
        <w:rPr>
          <w:lang w:val="sr-Cyrl-RS"/>
        </w:rPr>
        <w:lastRenderedPageBreak/>
        <w:t>Расположивост података потребних за праћење остваривања ЦОР 11</w:t>
      </w:r>
    </w:p>
    <w:p w14:paraId="7E445274" w14:textId="77777777" w:rsidR="009B091B" w:rsidRPr="005546F2" w:rsidRDefault="009B091B" w:rsidP="009B091B">
      <w:pPr>
        <w:rPr>
          <w:lang w:val="sr-Cyrl-RS"/>
        </w:rPr>
      </w:pPr>
    </w:p>
    <w:p w14:paraId="1E1C2FB8" w14:textId="7B058A09" w:rsidR="009B091B" w:rsidRPr="005546F2" w:rsidRDefault="009B091B" w:rsidP="009B091B">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17</w:t>
      </w:r>
      <w:r w:rsidRPr="005546F2">
        <w:rPr>
          <w:lang w:val="sr-Cyrl-RS"/>
        </w:rPr>
        <w:fldChar w:fldCharType="end"/>
      </w:r>
      <w:r w:rsidRPr="005546F2">
        <w:rPr>
          <w:lang w:val="sr-Cyrl-RS"/>
        </w:rPr>
        <w:t xml:space="preserve"> Оцена расположивости података за праћење вредности изабраних индикатора за ЦОР 11</w:t>
      </w:r>
    </w:p>
    <w:tbl>
      <w:tblPr>
        <w:tblStyle w:val="GridTable4-Accent1"/>
        <w:tblW w:w="5000" w:type="pct"/>
        <w:tblLook w:val="04A0" w:firstRow="1" w:lastRow="0" w:firstColumn="1" w:lastColumn="0" w:noHBand="0" w:noVBand="1"/>
      </w:tblPr>
      <w:tblGrid>
        <w:gridCol w:w="5002"/>
        <w:gridCol w:w="4014"/>
      </w:tblGrid>
      <w:tr w:rsidR="009B091B" w:rsidRPr="005546F2" w14:paraId="3050F272" w14:textId="77777777" w:rsidTr="00710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3A5F57D2" w14:textId="77777777" w:rsidR="009B091B" w:rsidRPr="005546F2" w:rsidRDefault="009B091B" w:rsidP="00710195">
            <w:pPr>
              <w:rPr>
                <w:sz w:val="20"/>
                <w:szCs w:val="20"/>
                <w:lang w:val="sr-Cyrl-RS"/>
              </w:rPr>
            </w:pPr>
            <w:r w:rsidRPr="005546F2">
              <w:rPr>
                <w:sz w:val="20"/>
                <w:szCs w:val="20"/>
                <w:lang w:val="sr-Cyrl-RS"/>
              </w:rPr>
              <w:t>Индикатор</w:t>
            </w:r>
          </w:p>
        </w:tc>
        <w:tc>
          <w:tcPr>
            <w:tcW w:w="2226" w:type="pct"/>
          </w:tcPr>
          <w:p w14:paraId="76B8F30B" w14:textId="77777777" w:rsidR="009B091B" w:rsidRPr="005546F2" w:rsidRDefault="009B091B" w:rsidP="00710195">
            <w:pPr>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Оцена расположивости</w:t>
            </w:r>
          </w:p>
        </w:tc>
      </w:tr>
      <w:tr w:rsidR="009B091B" w:rsidRPr="005546F2" w14:paraId="3B3F0DAE" w14:textId="77777777" w:rsidTr="0071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2C71C639" w14:textId="77777777" w:rsidR="009B091B" w:rsidRPr="005546F2" w:rsidRDefault="009B091B" w:rsidP="00710195">
            <w:pPr>
              <w:rPr>
                <w:sz w:val="20"/>
                <w:szCs w:val="20"/>
                <w:lang w:val="sr-Cyrl-RS"/>
              </w:rPr>
            </w:pPr>
            <w:r w:rsidRPr="005546F2">
              <w:rPr>
                <w:sz w:val="20"/>
                <w:szCs w:val="20"/>
                <w:lang w:val="sr-Cyrl-RS"/>
              </w:rPr>
              <w:t>11.1.1 Удео градског становништва које живи у картонским насељима, неформалним насељима, или неадекватним стамбеним условима</w:t>
            </w:r>
          </w:p>
        </w:tc>
        <w:tc>
          <w:tcPr>
            <w:tcW w:w="2226" w:type="pct"/>
          </w:tcPr>
          <w:p w14:paraId="23CE4523" w14:textId="77777777" w:rsidR="009B091B" w:rsidRPr="005546F2" w:rsidRDefault="009B091B" w:rsidP="00710195">
            <w:pPr>
              <w:cnfStyle w:val="000000100000" w:firstRow="0" w:lastRow="0" w:firstColumn="0" w:lastColumn="0" w:oddVBand="0" w:evenVBand="0" w:oddHBand="1" w:evenHBand="0" w:firstRowFirstColumn="0" w:firstRowLastColumn="0" w:lastRowFirstColumn="0" w:lastRowLastColumn="0"/>
              <w:rPr>
                <w:sz w:val="20"/>
                <w:szCs w:val="20"/>
                <w:lang w:val="sr-Cyrl-RS"/>
              </w:rPr>
            </w:pPr>
          </w:p>
        </w:tc>
      </w:tr>
      <w:tr w:rsidR="009B091B" w:rsidRPr="005546F2" w14:paraId="74057004" w14:textId="77777777" w:rsidTr="00710195">
        <w:tc>
          <w:tcPr>
            <w:cnfStyle w:val="001000000000" w:firstRow="0" w:lastRow="0" w:firstColumn="1" w:lastColumn="0" w:oddVBand="0" w:evenVBand="0" w:oddHBand="0" w:evenHBand="0" w:firstRowFirstColumn="0" w:firstRowLastColumn="0" w:lastRowFirstColumn="0" w:lastRowLastColumn="0"/>
            <w:tcW w:w="2774" w:type="pct"/>
          </w:tcPr>
          <w:p w14:paraId="7CFCAE5D" w14:textId="77777777" w:rsidR="009B091B" w:rsidRPr="005546F2" w:rsidRDefault="009B091B" w:rsidP="00710195">
            <w:pPr>
              <w:rPr>
                <w:sz w:val="20"/>
                <w:szCs w:val="20"/>
                <w:lang w:val="sr-Cyrl-RS"/>
              </w:rPr>
            </w:pPr>
            <w:r w:rsidRPr="005546F2">
              <w:rPr>
                <w:sz w:val="20"/>
                <w:szCs w:val="20"/>
                <w:highlight w:val="lightGray"/>
                <w:lang w:val="sr-Cyrl-RS"/>
              </w:rPr>
              <w:t>Модификовани индикатор 11.3.2 Општина има директне структуре за учешће цивилног друштва у урбанизму и управљању које функционишу редовно и на демократски начин</w:t>
            </w:r>
          </w:p>
        </w:tc>
        <w:tc>
          <w:tcPr>
            <w:tcW w:w="2226" w:type="pct"/>
          </w:tcPr>
          <w:p w14:paraId="04BA240B" w14:textId="77777777" w:rsidR="009B091B" w:rsidRPr="005546F2" w:rsidRDefault="009B091B" w:rsidP="00710195">
            <w:pPr>
              <w:cnfStyle w:val="000000000000" w:firstRow="0" w:lastRow="0" w:firstColumn="0" w:lastColumn="0" w:oddVBand="0" w:evenVBand="0" w:oddHBand="0" w:evenHBand="0" w:firstRowFirstColumn="0" w:firstRowLastColumn="0" w:lastRowFirstColumn="0" w:lastRowLastColumn="0"/>
              <w:rPr>
                <w:sz w:val="20"/>
                <w:szCs w:val="20"/>
                <w:lang w:val="sr-Cyrl-RS"/>
              </w:rPr>
            </w:pPr>
          </w:p>
        </w:tc>
      </w:tr>
      <w:tr w:rsidR="009B091B" w:rsidRPr="005546F2" w14:paraId="2EAC8DDC" w14:textId="77777777" w:rsidTr="0071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0FA7483C" w14:textId="77777777" w:rsidR="009B091B" w:rsidRPr="005546F2" w:rsidRDefault="009B091B" w:rsidP="00710195">
            <w:pPr>
              <w:rPr>
                <w:sz w:val="20"/>
                <w:szCs w:val="20"/>
                <w:lang w:val="sr-Cyrl-RS"/>
              </w:rPr>
            </w:pPr>
            <w:r w:rsidRPr="005546F2">
              <w:rPr>
                <w:sz w:val="20"/>
                <w:szCs w:val="20"/>
                <w:lang w:val="sr-Cyrl-RS"/>
              </w:rPr>
              <w:t>11.4.1 Укупни расходи (јавни и приватни) по глави становника за очување, заштиту и конзервацију целокупне културне и природне баштине, по врстама баштине (културна, природна, мешовита, и означена као центар светске баштине), ниво управљана (национални, регионални и локални/општински), по врсти расхода (оперативни/инвестициони трошкови) и по врсти приватног финансирања (донације у натури, приватни непрофитни сектор или спонзорство)</w:t>
            </w:r>
          </w:p>
        </w:tc>
        <w:tc>
          <w:tcPr>
            <w:tcW w:w="2226" w:type="pct"/>
          </w:tcPr>
          <w:p w14:paraId="1F8AE62A" w14:textId="77777777" w:rsidR="009B091B" w:rsidRPr="005546F2" w:rsidRDefault="009B091B" w:rsidP="00710195">
            <w:pPr>
              <w:cnfStyle w:val="000000100000" w:firstRow="0" w:lastRow="0" w:firstColumn="0" w:lastColumn="0" w:oddVBand="0" w:evenVBand="0" w:oddHBand="1" w:evenHBand="0" w:firstRowFirstColumn="0" w:firstRowLastColumn="0" w:lastRowFirstColumn="0" w:lastRowLastColumn="0"/>
              <w:rPr>
                <w:sz w:val="20"/>
                <w:szCs w:val="20"/>
                <w:lang w:val="sr-Cyrl-RS"/>
              </w:rPr>
            </w:pPr>
          </w:p>
        </w:tc>
      </w:tr>
      <w:tr w:rsidR="009B091B" w:rsidRPr="005546F2" w14:paraId="0DEB8E51" w14:textId="77777777" w:rsidTr="00710195">
        <w:tc>
          <w:tcPr>
            <w:cnfStyle w:val="001000000000" w:firstRow="0" w:lastRow="0" w:firstColumn="1" w:lastColumn="0" w:oddVBand="0" w:evenVBand="0" w:oddHBand="0" w:evenHBand="0" w:firstRowFirstColumn="0" w:firstRowLastColumn="0" w:lastRowFirstColumn="0" w:lastRowLastColumn="0"/>
            <w:tcW w:w="2774" w:type="pct"/>
          </w:tcPr>
          <w:p w14:paraId="2CCAF808" w14:textId="77777777" w:rsidR="009B091B" w:rsidRPr="005546F2" w:rsidRDefault="009B091B" w:rsidP="00710195">
            <w:pPr>
              <w:rPr>
                <w:sz w:val="20"/>
                <w:szCs w:val="20"/>
                <w:lang w:val="sr-Cyrl-RS"/>
              </w:rPr>
            </w:pPr>
            <w:r w:rsidRPr="005546F2">
              <w:rPr>
                <w:sz w:val="20"/>
                <w:szCs w:val="20"/>
                <w:lang w:val="sr-Cyrl-RS"/>
              </w:rPr>
              <w:t>11.6.1 Удео комуналног чврстог отпада који се редовно прикупља и који се на одговарајући начин одлаже у укупној количини генерисаног комуналног чврстог отпада, по градовима</w:t>
            </w:r>
          </w:p>
        </w:tc>
        <w:tc>
          <w:tcPr>
            <w:tcW w:w="2226" w:type="pct"/>
          </w:tcPr>
          <w:p w14:paraId="019A0CD9" w14:textId="77777777" w:rsidR="009B091B" w:rsidRPr="005546F2" w:rsidRDefault="009B091B" w:rsidP="00710195">
            <w:pPr>
              <w:cnfStyle w:val="000000000000" w:firstRow="0" w:lastRow="0" w:firstColumn="0" w:lastColumn="0" w:oddVBand="0" w:evenVBand="0" w:oddHBand="0" w:evenHBand="0" w:firstRowFirstColumn="0" w:firstRowLastColumn="0" w:lastRowFirstColumn="0" w:lastRowLastColumn="0"/>
              <w:rPr>
                <w:lang w:val="sr-Cyrl-RS"/>
              </w:rPr>
            </w:pPr>
          </w:p>
        </w:tc>
      </w:tr>
      <w:tr w:rsidR="009B091B" w:rsidRPr="005546F2" w14:paraId="12A20513" w14:textId="77777777" w:rsidTr="0071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20BF76B8" w14:textId="77777777" w:rsidR="009B091B" w:rsidRPr="005546F2" w:rsidRDefault="009B091B" w:rsidP="00710195">
            <w:pPr>
              <w:rPr>
                <w:sz w:val="20"/>
                <w:szCs w:val="20"/>
                <w:lang w:val="sr-Cyrl-RS"/>
              </w:rPr>
            </w:pPr>
            <w:r w:rsidRPr="005546F2">
              <w:rPr>
                <w:sz w:val="20"/>
                <w:szCs w:val="20"/>
                <w:lang w:val="sr-Cyrl-RS"/>
              </w:rPr>
              <w:t>11.6.2 Просечне средње вредности суспендованих честица (нпр. ПМ2.5 и ПМ10) у градовима (пондерисан број становника)</w:t>
            </w:r>
          </w:p>
        </w:tc>
        <w:tc>
          <w:tcPr>
            <w:tcW w:w="2226" w:type="pct"/>
          </w:tcPr>
          <w:p w14:paraId="6C3A4626" w14:textId="77777777" w:rsidR="009B091B" w:rsidRPr="005546F2" w:rsidRDefault="009B091B" w:rsidP="00710195">
            <w:pPr>
              <w:cnfStyle w:val="000000100000" w:firstRow="0" w:lastRow="0" w:firstColumn="0" w:lastColumn="0" w:oddVBand="0" w:evenVBand="0" w:oddHBand="1" w:evenHBand="0" w:firstRowFirstColumn="0" w:firstRowLastColumn="0" w:lastRowFirstColumn="0" w:lastRowLastColumn="0"/>
              <w:rPr>
                <w:sz w:val="20"/>
                <w:szCs w:val="20"/>
                <w:lang w:val="sr-Cyrl-RS"/>
              </w:rPr>
            </w:pPr>
          </w:p>
        </w:tc>
      </w:tr>
      <w:tr w:rsidR="009B091B" w:rsidRPr="005546F2" w14:paraId="2B77FFB1" w14:textId="77777777" w:rsidTr="00710195">
        <w:tc>
          <w:tcPr>
            <w:cnfStyle w:val="001000000000" w:firstRow="0" w:lastRow="0" w:firstColumn="1" w:lastColumn="0" w:oddVBand="0" w:evenVBand="0" w:oddHBand="0" w:evenHBand="0" w:firstRowFirstColumn="0" w:firstRowLastColumn="0" w:lastRowFirstColumn="0" w:lastRowLastColumn="0"/>
            <w:tcW w:w="2774" w:type="pct"/>
          </w:tcPr>
          <w:p w14:paraId="6CA95CED" w14:textId="77777777" w:rsidR="009B091B" w:rsidRPr="005546F2" w:rsidRDefault="009B091B" w:rsidP="00710195">
            <w:pPr>
              <w:rPr>
                <w:sz w:val="20"/>
                <w:szCs w:val="20"/>
                <w:lang w:val="sr-Cyrl-RS"/>
              </w:rPr>
            </w:pPr>
            <w:r w:rsidRPr="005546F2">
              <w:rPr>
                <w:sz w:val="20"/>
                <w:szCs w:val="20"/>
                <w:highlight w:val="lightGray"/>
                <w:lang w:val="sr-Cyrl-RS"/>
              </w:rPr>
              <w:t>Модификовани индикатор 11.b.2 Локална управа усваја и спроводи стратегије за смањење ризика од катастрофа на локалном нивоу у складу са националним стратегијама смањења ризика од катастрофа</w:t>
            </w:r>
          </w:p>
        </w:tc>
        <w:tc>
          <w:tcPr>
            <w:tcW w:w="2226" w:type="pct"/>
          </w:tcPr>
          <w:p w14:paraId="385EE4B0" w14:textId="77777777" w:rsidR="009B091B" w:rsidRPr="005546F2" w:rsidRDefault="009B091B" w:rsidP="00710195">
            <w:pPr>
              <w:cnfStyle w:val="000000000000" w:firstRow="0" w:lastRow="0" w:firstColumn="0" w:lastColumn="0" w:oddVBand="0" w:evenVBand="0" w:oddHBand="0" w:evenHBand="0" w:firstRowFirstColumn="0" w:firstRowLastColumn="0" w:lastRowFirstColumn="0" w:lastRowLastColumn="0"/>
              <w:rPr>
                <w:sz w:val="20"/>
                <w:szCs w:val="20"/>
                <w:lang w:val="sr-Cyrl-RS"/>
              </w:rPr>
            </w:pPr>
          </w:p>
        </w:tc>
      </w:tr>
      <w:tr w:rsidR="009B091B" w:rsidRPr="005546F2" w14:paraId="3D43125E" w14:textId="77777777" w:rsidTr="0071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3598F547" w14:textId="77777777" w:rsidR="009B091B" w:rsidRPr="005546F2" w:rsidRDefault="009B091B" w:rsidP="00710195">
            <w:pPr>
              <w:rPr>
                <w:sz w:val="20"/>
                <w:szCs w:val="20"/>
                <w:lang w:val="sr-Cyrl-RS"/>
              </w:rPr>
            </w:pPr>
            <w:r w:rsidRPr="005546F2">
              <w:rPr>
                <w:sz w:val="20"/>
                <w:szCs w:val="20"/>
                <w:lang w:val="sr-Cyrl-RS"/>
              </w:rPr>
              <w:t>12.4.2 Количина произведеног опасног отпада по глави становника и удео третираног опасног отпада, по врсти третмана</w:t>
            </w:r>
          </w:p>
        </w:tc>
        <w:tc>
          <w:tcPr>
            <w:tcW w:w="2226" w:type="pct"/>
          </w:tcPr>
          <w:p w14:paraId="480685AD" w14:textId="77777777" w:rsidR="009B091B" w:rsidRPr="005546F2" w:rsidRDefault="009B091B" w:rsidP="00710195">
            <w:pPr>
              <w:cnfStyle w:val="000000100000" w:firstRow="0" w:lastRow="0" w:firstColumn="0" w:lastColumn="0" w:oddVBand="0" w:evenVBand="0" w:oddHBand="1" w:evenHBand="0" w:firstRowFirstColumn="0" w:firstRowLastColumn="0" w:lastRowFirstColumn="0" w:lastRowLastColumn="0"/>
              <w:rPr>
                <w:sz w:val="20"/>
                <w:szCs w:val="20"/>
                <w:lang w:val="sr-Cyrl-RS"/>
              </w:rPr>
            </w:pPr>
          </w:p>
        </w:tc>
      </w:tr>
    </w:tbl>
    <w:p w14:paraId="512475CA" w14:textId="77777777" w:rsidR="009B091B" w:rsidRPr="005546F2" w:rsidRDefault="009B091B" w:rsidP="009B091B">
      <w:pPr>
        <w:rPr>
          <w:lang w:val="sr-Cyrl-RS"/>
        </w:rPr>
      </w:pPr>
    </w:p>
    <w:p w14:paraId="7EC7B7D2" w14:textId="3D85A568" w:rsidR="009B091B" w:rsidRPr="00274D78" w:rsidRDefault="009B091B" w:rsidP="009B091B">
      <w:pPr>
        <w:pStyle w:val="Heading1"/>
        <w:rPr>
          <w:rFonts w:ascii="Tahoma" w:hAnsi="Tahoma" w:cs="Tahoma"/>
          <w:lang w:val="sr-Cyrl-RS"/>
        </w:rPr>
      </w:pPr>
      <w:bookmarkStart w:id="9" w:name="_Toc18015366"/>
      <w:r w:rsidRPr="00274D78">
        <w:rPr>
          <w:rFonts w:ascii="Tahoma" w:hAnsi="Tahoma" w:cs="Tahoma"/>
          <w:lang w:val="sr-Cyrl-RS"/>
        </w:rPr>
        <w:lastRenderedPageBreak/>
        <w:t>Циљ 13. Предузети хитну акцију у борби против климатских промена и њених последица</w:t>
      </w:r>
      <w:bookmarkEnd w:id="9"/>
    </w:p>
    <w:p w14:paraId="4B2754A2" w14:textId="77777777" w:rsidR="00960020" w:rsidRPr="00960020" w:rsidRDefault="00960020" w:rsidP="00960020">
      <w:pPr>
        <w:rPr>
          <w:lang w:val="sr-Cyrl-RS"/>
        </w:rPr>
      </w:pPr>
    </w:p>
    <w:p w14:paraId="0494775C" w14:textId="419D9756" w:rsidR="009B091B" w:rsidRPr="00CA0CCE" w:rsidRDefault="00F455F1" w:rsidP="009B091B">
      <w:pPr>
        <w:rPr>
          <w:b/>
          <w:bCs/>
          <w:color w:val="2F5496" w:themeColor="accent1" w:themeShade="BF"/>
          <w:lang w:val="sr-Cyrl-RS"/>
        </w:rPr>
      </w:pPr>
      <w:r>
        <w:rPr>
          <w:lang w:val="sr-Cyrl-RS"/>
        </w:rPr>
        <w:t xml:space="preserve">Град Пожаревац је донео одлуку о </w:t>
      </w:r>
      <w:r w:rsidRPr="00F455F1">
        <w:t>организацији и функционисању цивилне заштите на</w:t>
      </w:r>
      <w:r w:rsidR="00042BE0">
        <w:rPr>
          <w:lang w:val="sr-Cyrl-RS"/>
        </w:rPr>
        <w:t xml:space="preserve"> својој</w:t>
      </w:r>
      <w:r w:rsidRPr="00F455F1">
        <w:t xml:space="preserve"> територији </w:t>
      </w:r>
      <w:r>
        <w:rPr>
          <w:lang w:val="sr-Cyrl-RS"/>
        </w:rPr>
        <w:t>у којој се означавају начела и субјекти и снаге система смањењ</w:t>
      </w:r>
      <w:r w:rsidR="00042BE0">
        <w:rPr>
          <w:lang w:val="sr-Cyrl-RS"/>
        </w:rPr>
        <w:t>а</w:t>
      </w:r>
      <w:r>
        <w:rPr>
          <w:lang w:val="sr-Cyrl-RS"/>
        </w:rPr>
        <w:t xml:space="preserve"> ризика од катастрофа и управљања ванредним ситуацијама</w:t>
      </w:r>
      <w:r w:rsidR="00ED081C">
        <w:rPr>
          <w:rStyle w:val="FootnoteReference"/>
          <w:lang w:val="sr-Cyrl-RS"/>
        </w:rPr>
        <w:footnoteReference w:id="33"/>
      </w:r>
      <w:r>
        <w:rPr>
          <w:lang w:val="sr-Cyrl-RS"/>
        </w:rPr>
        <w:t xml:space="preserve">. </w:t>
      </w:r>
      <w:r w:rsidRPr="00F455F1">
        <w:rPr>
          <w:b/>
          <w:bCs/>
          <w:color w:val="2F5496" w:themeColor="accent1" w:themeShade="BF"/>
          <w:lang w:val="sr-Cyrl-RS"/>
        </w:rPr>
        <w:t>Град нема стратегију смањења ризика од катастрофа.</w:t>
      </w:r>
      <w:r w:rsidR="00ED081C">
        <w:rPr>
          <w:b/>
          <w:bCs/>
          <w:color w:val="2F5496" w:themeColor="accent1" w:themeShade="BF"/>
          <w:lang w:val="sr-Cyrl-RS"/>
        </w:rPr>
        <w:t xml:space="preserve"> Систем водоснабдевања у </w:t>
      </w:r>
      <w:r w:rsidR="005116DF">
        <w:rPr>
          <w:b/>
          <w:bCs/>
          <w:color w:val="2F5496" w:themeColor="accent1" w:themeShade="BF"/>
          <w:lang w:val="sr-Cyrl-RS"/>
        </w:rPr>
        <w:t>г</w:t>
      </w:r>
      <w:r w:rsidR="00ED081C">
        <w:rPr>
          <w:b/>
          <w:bCs/>
          <w:color w:val="2F5496" w:themeColor="accent1" w:themeShade="BF"/>
          <w:lang w:val="sr-Cyrl-RS"/>
        </w:rPr>
        <w:t>раду Пожаревцу је рањив на промене водостаја на рекама. Смањење водостаја на рекама је већ забележено и у прошлости је узроковало ванредне ситуације.</w:t>
      </w:r>
    </w:p>
    <w:p w14:paraId="4EB3C981" w14:textId="4D4F16D1" w:rsidR="009B091B" w:rsidRPr="005546F2" w:rsidRDefault="009B091B" w:rsidP="009B091B">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18</w:t>
      </w:r>
      <w:r w:rsidRPr="005546F2">
        <w:rPr>
          <w:lang w:val="sr-Cyrl-RS"/>
        </w:rPr>
        <w:fldChar w:fldCharType="end"/>
      </w:r>
      <w:r w:rsidRPr="005546F2">
        <w:rPr>
          <w:lang w:val="sr-Cyrl-RS"/>
        </w:rPr>
        <w:t xml:space="preserve"> Изабрани индикатори за ЦОР 13</w:t>
      </w:r>
    </w:p>
    <w:tbl>
      <w:tblPr>
        <w:tblStyle w:val="GridTable4-Accent1"/>
        <w:tblW w:w="5000" w:type="pct"/>
        <w:tblLook w:val="04A0" w:firstRow="1" w:lastRow="0" w:firstColumn="1" w:lastColumn="0" w:noHBand="0" w:noVBand="1"/>
      </w:tblPr>
      <w:tblGrid>
        <w:gridCol w:w="5002"/>
        <w:gridCol w:w="4014"/>
      </w:tblGrid>
      <w:tr w:rsidR="009B091B" w:rsidRPr="005546F2" w14:paraId="28FB22BF" w14:textId="77777777" w:rsidTr="00710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624645D5" w14:textId="77777777" w:rsidR="009B091B" w:rsidRPr="005546F2" w:rsidRDefault="009B091B" w:rsidP="00710195">
            <w:pPr>
              <w:rPr>
                <w:sz w:val="20"/>
                <w:szCs w:val="20"/>
                <w:lang w:val="sr-Cyrl-RS"/>
              </w:rPr>
            </w:pPr>
            <w:r w:rsidRPr="005546F2">
              <w:rPr>
                <w:sz w:val="20"/>
                <w:szCs w:val="20"/>
                <w:lang w:val="sr-Cyrl-RS"/>
              </w:rPr>
              <w:t>Индикатор</w:t>
            </w:r>
          </w:p>
        </w:tc>
        <w:tc>
          <w:tcPr>
            <w:tcW w:w="2226" w:type="pct"/>
          </w:tcPr>
          <w:p w14:paraId="3CF1F2C4" w14:textId="77777777" w:rsidR="009B091B" w:rsidRPr="005546F2" w:rsidRDefault="009B091B" w:rsidP="00710195">
            <w:pPr>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Јединица мере</w:t>
            </w:r>
          </w:p>
        </w:tc>
      </w:tr>
      <w:tr w:rsidR="009B091B" w:rsidRPr="005546F2" w14:paraId="2F554201" w14:textId="77777777" w:rsidTr="0071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4570AF2F" w14:textId="77777777" w:rsidR="009B091B" w:rsidRPr="005546F2" w:rsidRDefault="009B091B" w:rsidP="00710195">
            <w:pPr>
              <w:rPr>
                <w:sz w:val="20"/>
                <w:szCs w:val="20"/>
                <w:lang w:val="sr-Cyrl-RS"/>
              </w:rPr>
            </w:pPr>
            <w:r w:rsidRPr="005546F2">
              <w:rPr>
                <w:sz w:val="20"/>
                <w:szCs w:val="20"/>
                <w:lang w:val="sr-Cyrl-RS"/>
              </w:rPr>
              <w:t>13.1.1 Број смртних случајева, несталих лица, и лица под директним утицајем катастрофа на 100.000 становника</w:t>
            </w:r>
          </w:p>
        </w:tc>
        <w:tc>
          <w:tcPr>
            <w:tcW w:w="2226" w:type="pct"/>
          </w:tcPr>
          <w:p w14:paraId="0EFD87F4" w14:textId="77777777" w:rsidR="009B091B" w:rsidRPr="005546F2" w:rsidRDefault="009B091B" w:rsidP="0071019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 xml:space="preserve"> број</w:t>
            </w:r>
          </w:p>
        </w:tc>
      </w:tr>
      <w:tr w:rsidR="009B091B" w:rsidRPr="005546F2" w14:paraId="453663DA" w14:textId="77777777" w:rsidTr="00710195">
        <w:tc>
          <w:tcPr>
            <w:cnfStyle w:val="001000000000" w:firstRow="0" w:lastRow="0" w:firstColumn="1" w:lastColumn="0" w:oddVBand="0" w:evenVBand="0" w:oddHBand="0" w:evenHBand="0" w:firstRowFirstColumn="0" w:firstRowLastColumn="0" w:lastRowFirstColumn="0" w:lastRowLastColumn="0"/>
            <w:tcW w:w="2774" w:type="pct"/>
          </w:tcPr>
          <w:p w14:paraId="74D1FA33" w14:textId="77777777" w:rsidR="009B091B" w:rsidRPr="005546F2" w:rsidRDefault="009B091B" w:rsidP="00710195">
            <w:pPr>
              <w:rPr>
                <w:sz w:val="20"/>
                <w:szCs w:val="20"/>
                <w:lang w:val="sr-Cyrl-RS"/>
              </w:rPr>
            </w:pPr>
            <w:r w:rsidRPr="005546F2">
              <w:rPr>
                <w:sz w:val="20"/>
                <w:szCs w:val="20"/>
                <w:highlight w:val="lightGray"/>
                <w:lang w:val="sr-Cyrl-RS"/>
              </w:rPr>
              <w:t>Модификовани индикатор 13.1.3 Локална управа усваја и спроводи локалну стратегију смањења ризика од катастрофа у складу са националним стратегијама смањења ризика од катастрофа</w:t>
            </w:r>
          </w:p>
        </w:tc>
        <w:tc>
          <w:tcPr>
            <w:tcW w:w="2226" w:type="pct"/>
          </w:tcPr>
          <w:p w14:paraId="36786E90" w14:textId="77777777" w:rsidR="009B091B" w:rsidRPr="005546F2" w:rsidRDefault="009B091B" w:rsidP="00710195">
            <w:pP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Да/Не</w:t>
            </w:r>
          </w:p>
        </w:tc>
      </w:tr>
      <w:tr w:rsidR="009B091B" w:rsidRPr="005546F2" w14:paraId="016F678E" w14:textId="77777777" w:rsidTr="0071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2A17E5B" w14:textId="77777777" w:rsidR="009B091B" w:rsidRPr="005546F2" w:rsidRDefault="009B091B" w:rsidP="00710195">
            <w:pPr>
              <w:rPr>
                <w:sz w:val="20"/>
                <w:szCs w:val="20"/>
                <w:lang w:val="sr-Cyrl-RS"/>
              </w:rPr>
            </w:pPr>
            <w:r w:rsidRPr="005546F2">
              <w:rPr>
                <w:sz w:val="20"/>
                <w:szCs w:val="20"/>
                <w:highlight w:val="lightGray"/>
                <w:lang w:val="sr-Cyrl-RS"/>
              </w:rPr>
              <w:t>Модификовани индикатор 13.2.1   Општина има стратегију или план адаптације на климатске промене и стратегију или план нискоугљеничног развоја</w:t>
            </w:r>
            <w:r w:rsidRPr="005546F2">
              <w:rPr>
                <w:sz w:val="20"/>
                <w:szCs w:val="20"/>
                <w:lang w:val="sr-Cyrl-RS"/>
              </w:rPr>
              <w:t xml:space="preserve"> </w:t>
            </w:r>
          </w:p>
        </w:tc>
        <w:tc>
          <w:tcPr>
            <w:tcW w:w="2226" w:type="pct"/>
          </w:tcPr>
          <w:p w14:paraId="187952EF" w14:textId="77777777" w:rsidR="009B091B" w:rsidRPr="005546F2" w:rsidRDefault="009B091B" w:rsidP="0071019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Да/Не</w:t>
            </w:r>
          </w:p>
        </w:tc>
      </w:tr>
    </w:tbl>
    <w:p w14:paraId="29E46610" w14:textId="77777777" w:rsidR="009B091B" w:rsidRPr="005546F2" w:rsidRDefault="009B091B" w:rsidP="009B091B">
      <w:pPr>
        <w:pStyle w:val="Heading3"/>
        <w:rPr>
          <w:lang w:val="sr-Cyrl-RS"/>
        </w:rPr>
      </w:pPr>
      <w:r w:rsidRPr="005546F2">
        <w:rPr>
          <w:lang w:val="sr-Cyrl-RS"/>
        </w:rPr>
        <w:t>Расположивост података потребних за праћење остваривања ЦОР 13</w:t>
      </w:r>
    </w:p>
    <w:p w14:paraId="3A2C457C" w14:textId="49908B82" w:rsidR="009B091B" w:rsidRPr="005546F2" w:rsidRDefault="009B091B" w:rsidP="009B091B">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19</w:t>
      </w:r>
      <w:r w:rsidRPr="005546F2">
        <w:rPr>
          <w:lang w:val="sr-Cyrl-RS"/>
        </w:rPr>
        <w:fldChar w:fldCharType="end"/>
      </w:r>
      <w:r w:rsidRPr="005546F2">
        <w:rPr>
          <w:lang w:val="sr-Cyrl-RS"/>
        </w:rPr>
        <w:t xml:space="preserve"> Оцена расположивости података за праћење вредности изабраних индикатора за ЦОР 13</w:t>
      </w:r>
    </w:p>
    <w:tbl>
      <w:tblPr>
        <w:tblStyle w:val="GridTable4-Accent1"/>
        <w:tblW w:w="5000" w:type="pct"/>
        <w:tblLook w:val="04A0" w:firstRow="1" w:lastRow="0" w:firstColumn="1" w:lastColumn="0" w:noHBand="0" w:noVBand="1"/>
      </w:tblPr>
      <w:tblGrid>
        <w:gridCol w:w="5002"/>
        <w:gridCol w:w="4014"/>
      </w:tblGrid>
      <w:tr w:rsidR="009B091B" w:rsidRPr="005546F2" w14:paraId="2215FFEA" w14:textId="77777777" w:rsidTr="00710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4F728AF0" w14:textId="77777777" w:rsidR="009B091B" w:rsidRPr="005546F2" w:rsidRDefault="009B091B" w:rsidP="00710195">
            <w:pPr>
              <w:rPr>
                <w:sz w:val="20"/>
                <w:szCs w:val="20"/>
                <w:lang w:val="sr-Cyrl-RS"/>
              </w:rPr>
            </w:pPr>
            <w:r w:rsidRPr="005546F2">
              <w:rPr>
                <w:sz w:val="20"/>
                <w:szCs w:val="20"/>
                <w:lang w:val="sr-Cyrl-RS"/>
              </w:rPr>
              <w:t>Индикатор</w:t>
            </w:r>
          </w:p>
        </w:tc>
        <w:tc>
          <w:tcPr>
            <w:tcW w:w="2226" w:type="pct"/>
          </w:tcPr>
          <w:p w14:paraId="7848F618" w14:textId="77777777" w:rsidR="009B091B" w:rsidRPr="005546F2" w:rsidRDefault="009B091B" w:rsidP="00710195">
            <w:pPr>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Оцена расположивости</w:t>
            </w:r>
          </w:p>
        </w:tc>
      </w:tr>
      <w:tr w:rsidR="009B091B" w:rsidRPr="005546F2" w14:paraId="3813706F" w14:textId="77777777" w:rsidTr="0071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41077DF6" w14:textId="77777777" w:rsidR="009B091B" w:rsidRPr="005546F2" w:rsidRDefault="009B091B" w:rsidP="00710195">
            <w:pPr>
              <w:rPr>
                <w:sz w:val="20"/>
                <w:szCs w:val="20"/>
                <w:lang w:val="sr-Cyrl-RS"/>
              </w:rPr>
            </w:pPr>
            <w:r w:rsidRPr="005546F2">
              <w:rPr>
                <w:sz w:val="20"/>
                <w:szCs w:val="20"/>
                <w:lang w:val="sr-Cyrl-RS"/>
              </w:rPr>
              <w:t>13.1.1 Број смртних случајева, несталих лица, и лица под директним утицајем катастрофа на 100.000 становника</w:t>
            </w:r>
          </w:p>
        </w:tc>
        <w:tc>
          <w:tcPr>
            <w:tcW w:w="2226" w:type="pct"/>
          </w:tcPr>
          <w:p w14:paraId="57782AEB" w14:textId="77777777" w:rsidR="009B091B" w:rsidRPr="005546F2" w:rsidRDefault="009B091B" w:rsidP="0071019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 xml:space="preserve"> Није могуће наћи податке</w:t>
            </w:r>
          </w:p>
        </w:tc>
      </w:tr>
      <w:tr w:rsidR="009B091B" w:rsidRPr="005546F2" w14:paraId="2B543ABC" w14:textId="77777777" w:rsidTr="00710195">
        <w:tc>
          <w:tcPr>
            <w:cnfStyle w:val="001000000000" w:firstRow="0" w:lastRow="0" w:firstColumn="1" w:lastColumn="0" w:oddVBand="0" w:evenVBand="0" w:oddHBand="0" w:evenHBand="0" w:firstRowFirstColumn="0" w:firstRowLastColumn="0" w:lastRowFirstColumn="0" w:lastRowLastColumn="0"/>
            <w:tcW w:w="2774" w:type="pct"/>
          </w:tcPr>
          <w:p w14:paraId="5CCD1DDA" w14:textId="77777777" w:rsidR="009B091B" w:rsidRPr="005546F2" w:rsidRDefault="009B091B" w:rsidP="00710195">
            <w:pPr>
              <w:rPr>
                <w:sz w:val="20"/>
                <w:szCs w:val="20"/>
                <w:lang w:val="sr-Cyrl-RS"/>
              </w:rPr>
            </w:pPr>
            <w:r w:rsidRPr="005546F2">
              <w:rPr>
                <w:sz w:val="20"/>
                <w:szCs w:val="20"/>
                <w:highlight w:val="lightGray"/>
                <w:lang w:val="sr-Cyrl-RS"/>
              </w:rPr>
              <w:t>Модификовани индикатор 13.1.3 Локална управа усваја и спроводи локалну стратегију смањења ризика од катастрофа у складу са националним стратегијама смањења ризика од катастрофа</w:t>
            </w:r>
          </w:p>
        </w:tc>
        <w:tc>
          <w:tcPr>
            <w:tcW w:w="2226" w:type="pct"/>
          </w:tcPr>
          <w:p w14:paraId="43FF11A2" w14:textId="77777777" w:rsidR="009B091B" w:rsidRPr="005546F2" w:rsidRDefault="009B091B" w:rsidP="00710195">
            <w:pP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Нема стратегије</w:t>
            </w:r>
          </w:p>
        </w:tc>
      </w:tr>
      <w:tr w:rsidR="009B091B" w:rsidRPr="005546F2" w14:paraId="1DFCC4C2" w14:textId="77777777" w:rsidTr="00710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95E11B1" w14:textId="77777777" w:rsidR="009B091B" w:rsidRPr="005546F2" w:rsidRDefault="009B091B" w:rsidP="00710195">
            <w:pPr>
              <w:rPr>
                <w:sz w:val="20"/>
                <w:szCs w:val="20"/>
                <w:lang w:val="sr-Cyrl-RS"/>
              </w:rPr>
            </w:pPr>
            <w:r w:rsidRPr="005546F2">
              <w:rPr>
                <w:sz w:val="20"/>
                <w:szCs w:val="20"/>
                <w:highlight w:val="lightGray"/>
                <w:lang w:val="sr-Cyrl-RS"/>
              </w:rPr>
              <w:t>Модификовани индикатор 13.2.1   Општина има стратегију или план адаптације на климатске промене и стратегију или план нискоугљеничног развоја</w:t>
            </w:r>
            <w:r w:rsidRPr="005546F2">
              <w:rPr>
                <w:sz w:val="20"/>
                <w:szCs w:val="20"/>
                <w:lang w:val="sr-Cyrl-RS"/>
              </w:rPr>
              <w:t xml:space="preserve"> </w:t>
            </w:r>
          </w:p>
        </w:tc>
        <w:tc>
          <w:tcPr>
            <w:tcW w:w="2226" w:type="pct"/>
          </w:tcPr>
          <w:p w14:paraId="08D99383" w14:textId="77777777" w:rsidR="009B091B" w:rsidRPr="005546F2" w:rsidRDefault="009B091B" w:rsidP="0071019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Постоји Нацрт стратегије нискоугљеничног развоја</w:t>
            </w:r>
          </w:p>
        </w:tc>
      </w:tr>
    </w:tbl>
    <w:p w14:paraId="405EAB96" w14:textId="77777777" w:rsidR="009B091B" w:rsidRPr="005546F2" w:rsidRDefault="009B091B">
      <w:pPr>
        <w:spacing w:after="0" w:line="240" w:lineRule="auto"/>
        <w:jc w:val="left"/>
        <w:rPr>
          <w:rFonts w:asciiTheme="majorHAnsi" w:eastAsiaTheme="majorEastAsia" w:hAnsiTheme="majorHAnsi" w:cstheme="majorBidi"/>
          <w:color w:val="2F5496" w:themeColor="accent1" w:themeShade="BF"/>
          <w:sz w:val="32"/>
          <w:szCs w:val="32"/>
          <w:lang w:val="sr-Cyrl-RS"/>
        </w:rPr>
      </w:pPr>
      <w:r w:rsidRPr="005546F2">
        <w:rPr>
          <w:lang w:val="sr-Cyrl-RS"/>
        </w:rPr>
        <w:br w:type="page"/>
      </w:r>
    </w:p>
    <w:p w14:paraId="4BA794EB" w14:textId="5FB1BAF8" w:rsidR="009B091B" w:rsidRPr="006B67BA" w:rsidRDefault="009B091B" w:rsidP="00960020">
      <w:pPr>
        <w:pStyle w:val="Title"/>
        <w:rPr>
          <w:rFonts w:ascii="Tahoma" w:hAnsi="Tahoma" w:cs="Tahoma"/>
          <w:sz w:val="40"/>
          <w:szCs w:val="40"/>
          <w:lang w:val="sr-Cyrl-RS"/>
        </w:rPr>
      </w:pPr>
      <w:r w:rsidRPr="006B67BA">
        <w:rPr>
          <w:rFonts w:ascii="Tahoma" w:hAnsi="Tahoma" w:cs="Tahoma"/>
          <w:sz w:val="40"/>
          <w:szCs w:val="40"/>
          <w:lang w:val="sr-Cyrl-RS"/>
        </w:rPr>
        <w:lastRenderedPageBreak/>
        <w:t>Енергетика</w:t>
      </w:r>
    </w:p>
    <w:bookmarkEnd w:id="3"/>
    <w:bookmarkEnd w:id="4"/>
    <w:p w14:paraId="599EADF2" w14:textId="77777777" w:rsidR="00112878" w:rsidRPr="005546F2" w:rsidRDefault="00112878" w:rsidP="00112878">
      <w:pPr>
        <w:rPr>
          <w:lang w:val="sr-Cyrl-RS"/>
        </w:rPr>
      </w:pPr>
    </w:p>
    <w:p w14:paraId="3095D877" w14:textId="76F74C18" w:rsidR="006D7B8D" w:rsidRPr="005546F2" w:rsidRDefault="006D7B8D" w:rsidP="006D7B8D">
      <w:pPr>
        <w:pStyle w:val="Heading1"/>
        <w:rPr>
          <w:lang w:val="sr-Cyrl-RS"/>
        </w:rPr>
      </w:pPr>
      <w:bookmarkStart w:id="10" w:name="_Toc18015310"/>
      <w:r w:rsidRPr="005546F2">
        <w:rPr>
          <w:lang w:val="sr-Cyrl-RS"/>
        </w:rPr>
        <w:t>Циљ 7. Осигурати приступ доступној, поузданој, одрживој и модерној енергији за све</w:t>
      </w:r>
      <w:bookmarkEnd w:id="10"/>
    </w:p>
    <w:p w14:paraId="24C65407" w14:textId="47855146" w:rsidR="005A625E" w:rsidRPr="005546F2" w:rsidRDefault="005A625E" w:rsidP="006D7B8D">
      <w:pPr>
        <w:rPr>
          <w:lang w:val="sr-Cyrl-RS"/>
        </w:rPr>
      </w:pPr>
    </w:p>
    <w:p w14:paraId="7C226C39" w14:textId="49905844" w:rsidR="006D7B8D" w:rsidRPr="006B67BA" w:rsidRDefault="006D7B8D" w:rsidP="006D7B8D">
      <w:pPr>
        <w:pStyle w:val="Heading2"/>
        <w:rPr>
          <w:rFonts w:ascii="Tahoma" w:hAnsi="Tahoma" w:cs="Tahoma"/>
          <w:sz w:val="28"/>
          <w:szCs w:val="28"/>
          <w:lang w:val="sr-Cyrl-RS"/>
        </w:rPr>
      </w:pPr>
      <w:r w:rsidRPr="006B67BA">
        <w:rPr>
          <w:rFonts w:ascii="Tahoma" w:hAnsi="Tahoma" w:cs="Tahoma"/>
          <w:sz w:val="28"/>
          <w:szCs w:val="28"/>
          <w:lang w:val="sr-Cyrl-RS"/>
        </w:rPr>
        <w:t>Снабдевање енергијом и енергентима</w:t>
      </w:r>
    </w:p>
    <w:p w14:paraId="504B8689" w14:textId="3207FBDC" w:rsidR="00937470" w:rsidRPr="005546F2" w:rsidRDefault="00937470" w:rsidP="00937470">
      <w:pPr>
        <w:rPr>
          <w:lang w:val="sr-Cyrl-RS"/>
        </w:rPr>
      </w:pPr>
    </w:p>
    <w:p w14:paraId="775602DB" w14:textId="53006803" w:rsidR="00D81E26" w:rsidRPr="006B67BA" w:rsidRDefault="00D81E26" w:rsidP="00D81E26">
      <w:pPr>
        <w:pStyle w:val="Heading3"/>
        <w:rPr>
          <w:rFonts w:ascii="Tahoma" w:hAnsi="Tahoma" w:cs="Tahoma"/>
          <w:sz w:val="22"/>
          <w:szCs w:val="22"/>
          <w:lang w:val="sr-Cyrl-RS"/>
        </w:rPr>
      </w:pPr>
      <w:r w:rsidRPr="006B67BA">
        <w:rPr>
          <w:rFonts w:ascii="Tahoma" w:hAnsi="Tahoma" w:cs="Tahoma"/>
          <w:sz w:val="22"/>
          <w:szCs w:val="22"/>
          <w:lang w:val="sr-Cyrl-RS"/>
        </w:rPr>
        <w:t>Снабдевањем електричном енергијом</w:t>
      </w:r>
    </w:p>
    <w:p w14:paraId="09FF793A" w14:textId="2D3BEE6D" w:rsidR="00FD5F3D" w:rsidRPr="00FD5F3D" w:rsidRDefault="00FD5F3D" w:rsidP="00FD5F3D">
      <w:pPr>
        <w:rPr>
          <w:lang w:val="sr-Cyrl-RS"/>
        </w:rPr>
      </w:pPr>
      <w:r w:rsidRPr="00FD5F3D">
        <w:rPr>
          <w:lang w:val="sr-Cyrl-RS"/>
        </w:rPr>
        <w:t>Снабдевање електричном енергије града Пожаревца врши се преко основне мреже трафостаница снаге 220/110 kV, 110/35 kV, 350/10 kV и 10/0,4 kV. У Граду Пожаревцу постоји потреба за изградњом нове ТС 110/35/10 kV у даљем тексту ТС 110/35/10 kV „Пожаревац 2“. Изградња ове ТС је у току</w:t>
      </w:r>
      <w:r>
        <w:rPr>
          <w:rStyle w:val="FootnoteReference"/>
          <w:lang w:val="sr-Cyrl-RS"/>
        </w:rPr>
        <w:footnoteReference w:id="34"/>
      </w:r>
      <w:r w:rsidRPr="00FD5F3D">
        <w:rPr>
          <w:lang w:val="sr-Cyrl-RS"/>
        </w:rPr>
        <w:t>.</w:t>
      </w:r>
      <w:r w:rsidR="000B39BE">
        <w:rPr>
          <w:lang w:val="sr-Cyrl-RS"/>
        </w:rPr>
        <w:t xml:space="preserve"> </w:t>
      </w:r>
      <w:r w:rsidR="000B39BE" w:rsidRPr="000B39BE">
        <w:rPr>
          <w:lang w:val="sr-Cyrl-RS"/>
        </w:rPr>
        <w:t>Подручје града Пожаревца напаја се из трафостанице 110/35kV "Костолац" са трансформатора инсталисане снаге 31,5 MVA, из трафостанице 110/35 kV "Пожаревац 1" инсталисане снаге 2 x 31,5 MVA и трафостанице 110/35 kV "Велико Градиште" тренутно инсталисане снаге 2 x 20 MVA</w:t>
      </w:r>
      <w:r w:rsidR="000B39BE">
        <w:rPr>
          <w:rStyle w:val="FootnoteReference"/>
          <w:lang w:val="sr-Cyrl-RS"/>
        </w:rPr>
        <w:footnoteReference w:id="35"/>
      </w:r>
      <w:r w:rsidR="000B39BE" w:rsidRPr="000B39BE">
        <w:rPr>
          <w:lang w:val="sr-Cyrl-RS"/>
        </w:rPr>
        <w:t xml:space="preserve">. </w:t>
      </w:r>
    </w:p>
    <w:p w14:paraId="28DA5068" w14:textId="39E074EE" w:rsidR="00FD5F3D" w:rsidRDefault="00FD5F3D" w:rsidP="00FD5F3D">
      <w:pPr>
        <w:rPr>
          <w:lang w:val="sr-Cyrl-RS"/>
        </w:rPr>
      </w:pPr>
      <w:r w:rsidRPr="00FD5F3D">
        <w:rPr>
          <w:lang w:val="sr-Cyrl-RS"/>
        </w:rPr>
        <w:t>Изградњом нове ТС 110/35/10 kV „Пожаревац 2“ оствариле би се велике могућности снабдевања града Пожаревца и индустријске зоне електричном енергијом. Садашња индустријска зона и део градског подручја напајају се дуплим далеководом 35 kV, 2А и 2Б из ТС 110/35kV „Пожаревац 1“. У случају настанка квара на поменутом дуплом далеководу није могуће напојити индустријску зону и део градског подручја због непостојања алтернативног напајања на 35 kV нивоу.</w:t>
      </w:r>
    </w:p>
    <w:p w14:paraId="72F2B0EA" w14:textId="48B47192" w:rsidR="00702A53" w:rsidRPr="00702A53" w:rsidRDefault="00702A53" w:rsidP="00702A53">
      <w:pPr>
        <w:rPr>
          <w:lang w:val="sr-Cyrl-RS"/>
        </w:rPr>
      </w:pPr>
      <w:r w:rsidRPr="0051580F">
        <w:rPr>
          <w:b/>
          <w:bCs/>
          <w:color w:val="2F5496" w:themeColor="accent1" w:themeShade="BF"/>
          <w:lang w:val="sr-Cyrl-RS"/>
        </w:rPr>
        <w:t xml:space="preserve">Губици у мрежи на електродистрибутивном огранку Пожаревац на коме се налази и територија </w:t>
      </w:r>
      <w:r w:rsidR="005116DF">
        <w:rPr>
          <w:b/>
          <w:bCs/>
          <w:color w:val="2F5496" w:themeColor="accent1" w:themeShade="BF"/>
          <w:lang w:val="sr-Cyrl-RS"/>
        </w:rPr>
        <w:t>г</w:t>
      </w:r>
      <w:r w:rsidRPr="0051580F">
        <w:rPr>
          <w:b/>
          <w:bCs/>
          <w:color w:val="2F5496" w:themeColor="accent1" w:themeShade="BF"/>
          <w:lang w:val="sr-Cyrl-RS"/>
        </w:rPr>
        <w:t>рада Пожаревца су нижи од просека</w:t>
      </w:r>
      <w:r>
        <w:rPr>
          <w:lang w:val="sr-Cyrl-RS"/>
        </w:rPr>
        <w:t xml:space="preserve"> за д</w:t>
      </w:r>
      <w:r w:rsidRPr="0056024E">
        <w:rPr>
          <w:lang w:val="sr-Cyrl-RS"/>
        </w:rPr>
        <w:t>истрибутивно подручје</w:t>
      </w:r>
      <w:r>
        <w:rPr>
          <w:lang w:val="sr-Cyrl-RS"/>
        </w:rPr>
        <w:t xml:space="preserve"> </w:t>
      </w:r>
      <w:r w:rsidRPr="0056024E">
        <w:t>Крагујевац</w:t>
      </w:r>
      <w:r>
        <w:rPr>
          <w:lang w:val="sr-Cyrl-RS"/>
        </w:rPr>
        <w:t xml:space="preserve"> коме огранак припада и нижи од процената губитака за Електродистрибуцију Србије. </w:t>
      </w:r>
      <w:r w:rsidRPr="0051580F">
        <w:rPr>
          <w:b/>
          <w:bCs/>
          <w:color w:val="2F5496" w:themeColor="accent1" w:themeShade="BF"/>
          <w:lang w:val="sr-Cyrl-RS"/>
        </w:rPr>
        <w:t>Показатељи поузданости</w:t>
      </w:r>
      <w:r w:rsidR="0051580F">
        <w:rPr>
          <w:b/>
          <w:bCs/>
          <w:color w:val="2F5496" w:themeColor="accent1" w:themeShade="BF"/>
          <w:lang w:val="sr-Cyrl-RS"/>
        </w:rPr>
        <w:t xml:space="preserve"> снабдевања електричном енергијом</w:t>
      </w:r>
      <w:r w:rsidRPr="0051580F">
        <w:rPr>
          <w:b/>
          <w:bCs/>
          <w:color w:val="2F5496" w:themeColor="accent1" w:themeShade="BF"/>
          <w:lang w:val="sr-Cyrl-RS"/>
        </w:rPr>
        <w:t xml:space="preserve"> су међутим лошији и од показатеља за дистрибутивно подручје и од показатеља за Србију.</w:t>
      </w:r>
      <w:r w:rsidRPr="0051580F">
        <w:rPr>
          <w:color w:val="2F5496" w:themeColor="accent1" w:themeShade="BF"/>
          <w:lang w:val="sr-Cyrl-RS"/>
        </w:rPr>
        <w:t xml:space="preserve"> </w:t>
      </w:r>
      <w:r>
        <w:rPr>
          <w:lang w:val="sr-Cyrl-RS"/>
        </w:rPr>
        <w:t xml:space="preserve">Очекује се да ће се ови показатељи поправити са завршетком изградње </w:t>
      </w:r>
      <w:r w:rsidRPr="00FD5F3D">
        <w:rPr>
          <w:lang w:val="sr-Cyrl-RS"/>
        </w:rPr>
        <w:t xml:space="preserve">нове ТС 110/35/10 kV „Пожаревац 2“ </w:t>
      </w:r>
      <w:r>
        <w:rPr>
          <w:lang w:val="sr-Cyrl-RS"/>
        </w:rPr>
        <w:t xml:space="preserve">. </w:t>
      </w:r>
    </w:p>
    <w:p w14:paraId="5D1EDDD7" w14:textId="038B5161" w:rsidR="0056024E" w:rsidRPr="0056024E" w:rsidRDefault="0056024E" w:rsidP="0056024E">
      <w:pPr>
        <w:pStyle w:val="Caption"/>
        <w:keepNext/>
        <w:rPr>
          <w:lang w:val="sr-Cyrl-RS"/>
        </w:rPr>
      </w:pPr>
      <w:r>
        <w:t xml:space="preserve">Табела </w:t>
      </w:r>
      <w:fldSimple w:instr=" SEQ Табела \* ARABIC ">
        <w:r>
          <w:rPr>
            <w:noProof/>
          </w:rPr>
          <w:t>20</w:t>
        </w:r>
      </w:fldSimple>
      <w:r>
        <w:rPr>
          <w:lang w:val="sr-Cyrl-RS"/>
        </w:rPr>
        <w:t xml:space="preserve"> Губици и показатељи поузданости за огранак Пожаревац, д</w:t>
      </w:r>
      <w:r w:rsidRPr="0056024E">
        <w:rPr>
          <w:lang w:val="sr-Cyrl-RS"/>
        </w:rPr>
        <w:t xml:space="preserve">истрибутивно подручје </w:t>
      </w:r>
      <w:r w:rsidRPr="0056024E">
        <w:t>Крагујевац</w:t>
      </w:r>
      <w:r>
        <w:rPr>
          <w:lang w:val="sr-Cyrl-RS"/>
        </w:rPr>
        <w:t xml:space="preserve"> и Електродистрибуцију Србије. Извор: Енергетски подаци 2021. Електродистрибуција Србије</w:t>
      </w:r>
      <w:r w:rsidR="00702A53">
        <w:rPr>
          <w:rStyle w:val="FootnoteReference"/>
          <w:lang w:val="sr-Cyrl-RS"/>
        </w:rPr>
        <w:footnoteReference w:id="36"/>
      </w:r>
      <w:r>
        <w:rPr>
          <w:lang w:val="sr-Cyrl-RS"/>
        </w:rPr>
        <w:t>.</w:t>
      </w:r>
    </w:p>
    <w:tbl>
      <w:tblPr>
        <w:tblStyle w:val="GridTable4-Accent1"/>
        <w:tblW w:w="5000" w:type="pct"/>
        <w:tblLayout w:type="fixed"/>
        <w:tblLook w:val="04A0" w:firstRow="1" w:lastRow="0" w:firstColumn="1" w:lastColumn="0" w:noHBand="0" w:noVBand="1"/>
      </w:tblPr>
      <w:tblGrid>
        <w:gridCol w:w="3842"/>
        <w:gridCol w:w="1724"/>
        <w:gridCol w:w="1899"/>
        <w:gridCol w:w="1551"/>
      </w:tblGrid>
      <w:tr w:rsidR="0056024E" w:rsidRPr="0056024E" w14:paraId="38D1D864" w14:textId="77777777" w:rsidTr="0038436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31" w:type="pct"/>
            <w:noWrap/>
            <w:hideMark/>
          </w:tcPr>
          <w:p w14:paraId="490EA0F5" w14:textId="77777777" w:rsidR="0056024E" w:rsidRPr="0056024E" w:rsidRDefault="0056024E" w:rsidP="0056024E">
            <w:pPr>
              <w:spacing w:after="0" w:line="240" w:lineRule="auto"/>
              <w:jc w:val="left"/>
              <w:rPr>
                <w:rFonts w:cs="Tahoma"/>
                <w:sz w:val="20"/>
                <w:szCs w:val="20"/>
              </w:rPr>
            </w:pPr>
          </w:p>
        </w:tc>
        <w:tc>
          <w:tcPr>
            <w:tcW w:w="956" w:type="pct"/>
            <w:noWrap/>
            <w:hideMark/>
          </w:tcPr>
          <w:p w14:paraId="5141C5BF" w14:textId="77777777" w:rsidR="0056024E" w:rsidRPr="0056024E" w:rsidRDefault="0056024E" w:rsidP="0056024E">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rPr>
            </w:pPr>
            <w:r w:rsidRPr="0056024E">
              <w:rPr>
                <w:rFonts w:cs="Tahoma"/>
                <w:color w:val="000000"/>
                <w:sz w:val="20"/>
                <w:szCs w:val="20"/>
              </w:rPr>
              <w:t>Огранак Пожаревац</w:t>
            </w:r>
          </w:p>
        </w:tc>
        <w:tc>
          <w:tcPr>
            <w:tcW w:w="1053" w:type="pct"/>
            <w:noWrap/>
            <w:hideMark/>
          </w:tcPr>
          <w:p w14:paraId="634C1C0F" w14:textId="7CAB1C2A" w:rsidR="0056024E" w:rsidRPr="0056024E" w:rsidRDefault="0056024E" w:rsidP="0056024E">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rPr>
            </w:pPr>
            <w:r w:rsidRPr="0056024E">
              <w:rPr>
                <w:rFonts w:cs="Tahoma"/>
                <w:color w:val="000000"/>
                <w:sz w:val="20"/>
                <w:szCs w:val="20"/>
              </w:rPr>
              <w:t>Д</w:t>
            </w:r>
            <w:r w:rsidRPr="0056024E">
              <w:rPr>
                <w:rFonts w:cs="Tahoma"/>
                <w:color w:val="000000"/>
                <w:sz w:val="20"/>
                <w:szCs w:val="20"/>
                <w:lang w:val="sr-Cyrl-RS"/>
              </w:rPr>
              <w:t>истрибутивно подручје</w:t>
            </w:r>
            <w:r>
              <w:rPr>
                <w:rFonts w:cs="Tahoma"/>
                <w:color w:val="000000"/>
                <w:sz w:val="20"/>
                <w:szCs w:val="20"/>
                <w:lang w:val="sr-Cyrl-RS"/>
              </w:rPr>
              <w:t xml:space="preserve"> </w:t>
            </w:r>
            <w:r w:rsidRPr="0056024E">
              <w:rPr>
                <w:rFonts w:cs="Tahoma"/>
                <w:color w:val="000000"/>
                <w:sz w:val="20"/>
                <w:szCs w:val="20"/>
              </w:rPr>
              <w:t>Крагујевац</w:t>
            </w:r>
          </w:p>
        </w:tc>
        <w:tc>
          <w:tcPr>
            <w:tcW w:w="860" w:type="pct"/>
            <w:noWrap/>
            <w:hideMark/>
          </w:tcPr>
          <w:p w14:paraId="79DD45F6" w14:textId="77777777" w:rsidR="0056024E" w:rsidRPr="0056024E" w:rsidRDefault="0056024E" w:rsidP="0056024E">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rPr>
            </w:pPr>
            <w:r w:rsidRPr="0056024E">
              <w:rPr>
                <w:rFonts w:cs="Tahoma"/>
                <w:color w:val="000000"/>
                <w:sz w:val="20"/>
                <w:szCs w:val="20"/>
              </w:rPr>
              <w:t>Србија</w:t>
            </w:r>
          </w:p>
        </w:tc>
      </w:tr>
      <w:tr w:rsidR="00702A53" w:rsidRPr="0056024E" w14:paraId="2C88853C" w14:textId="77777777" w:rsidTr="0038436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31" w:type="pct"/>
            <w:noWrap/>
            <w:hideMark/>
          </w:tcPr>
          <w:p w14:paraId="65674F10" w14:textId="77777777" w:rsidR="00702A53" w:rsidRPr="0056024E" w:rsidRDefault="00702A53" w:rsidP="00702A53">
            <w:pPr>
              <w:spacing w:after="0" w:line="240" w:lineRule="auto"/>
              <w:jc w:val="left"/>
              <w:rPr>
                <w:rFonts w:cs="Tahoma"/>
                <w:color w:val="000000"/>
                <w:sz w:val="20"/>
                <w:szCs w:val="20"/>
              </w:rPr>
            </w:pPr>
            <w:r w:rsidRPr="0056024E">
              <w:rPr>
                <w:rFonts w:cs="Tahoma"/>
                <w:color w:val="000000"/>
                <w:sz w:val="20"/>
                <w:szCs w:val="20"/>
              </w:rPr>
              <w:t>Губици (%)</w:t>
            </w:r>
          </w:p>
        </w:tc>
        <w:tc>
          <w:tcPr>
            <w:tcW w:w="956" w:type="pct"/>
            <w:noWrap/>
            <w:hideMark/>
          </w:tcPr>
          <w:p w14:paraId="475117BE" w14:textId="08EEF2C1" w:rsidR="00702A53" w:rsidRPr="0056024E" w:rsidRDefault="00702A53" w:rsidP="00702A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rPr>
            </w:pPr>
            <w:r w:rsidRPr="00702A53">
              <w:rPr>
                <w:rFonts w:cs="Tahoma"/>
                <w:color w:val="000000"/>
                <w:sz w:val="20"/>
                <w:szCs w:val="20"/>
              </w:rPr>
              <w:t>10,02</w:t>
            </w:r>
          </w:p>
        </w:tc>
        <w:tc>
          <w:tcPr>
            <w:tcW w:w="1053" w:type="pct"/>
            <w:noWrap/>
            <w:hideMark/>
          </w:tcPr>
          <w:p w14:paraId="0D08A254" w14:textId="2224EBE4" w:rsidR="00702A53" w:rsidRPr="0056024E" w:rsidRDefault="00702A53" w:rsidP="00702A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rPr>
            </w:pPr>
            <w:r w:rsidRPr="00702A53">
              <w:rPr>
                <w:rFonts w:cs="Tahoma"/>
                <w:color w:val="000000"/>
                <w:sz w:val="20"/>
                <w:szCs w:val="20"/>
              </w:rPr>
              <w:t>12,43</w:t>
            </w:r>
          </w:p>
        </w:tc>
        <w:tc>
          <w:tcPr>
            <w:tcW w:w="860" w:type="pct"/>
            <w:noWrap/>
            <w:hideMark/>
          </w:tcPr>
          <w:p w14:paraId="1F481CE0" w14:textId="576615CC" w:rsidR="00702A53" w:rsidRPr="0056024E" w:rsidRDefault="00702A53" w:rsidP="00702A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rPr>
            </w:pPr>
            <w:r w:rsidRPr="00702A53">
              <w:rPr>
                <w:rFonts w:cs="Tahoma"/>
                <w:color w:val="000000"/>
                <w:sz w:val="20"/>
                <w:szCs w:val="20"/>
              </w:rPr>
              <w:t>11,73</w:t>
            </w:r>
          </w:p>
        </w:tc>
      </w:tr>
      <w:tr w:rsidR="00702A53" w:rsidRPr="0056024E" w14:paraId="455F9D60" w14:textId="77777777" w:rsidTr="00384368">
        <w:trPr>
          <w:trHeight w:val="320"/>
        </w:trPr>
        <w:tc>
          <w:tcPr>
            <w:cnfStyle w:val="001000000000" w:firstRow="0" w:lastRow="0" w:firstColumn="1" w:lastColumn="0" w:oddVBand="0" w:evenVBand="0" w:oddHBand="0" w:evenHBand="0" w:firstRowFirstColumn="0" w:firstRowLastColumn="0" w:lastRowFirstColumn="0" w:lastRowLastColumn="0"/>
            <w:tcW w:w="2131" w:type="pct"/>
            <w:noWrap/>
            <w:hideMark/>
          </w:tcPr>
          <w:p w14:paraId="0C6C09B2" w14:textId="77777777" w:rsidR="00702A53" w:rsidRPr="0056024E" w:rsidRDefault="00702A53" w:rsidP="00702A53">
            <w:pPr>
              <w:spacing w:after="0" w:line="240" w:lineRule="auto"/>
              <w:jc w:val="left"/>
              <w:rPr>
                <w:rFonts w:cs="Tahoma"/>
                <w:color w:val="000000"/>
                <w:sz w:val="20"/>
                <w:szCs w:val="20"/>
              </w:rPr>
            </w:pPr>
            <w:r w:rsidRPr="0056024E">
              <w:rPr>
                <w:rFonts w:cs="Tahoma"/>
                <w:color w:val="000000"/>
                <w:sz w:val="20"/>
                <w:szCs w:val="20"/>
              </w:rPr>
              <w:t>Број прекида по кориснику</w:t>
            </w:r>
          </w:p>
        </w:tc>
        <w:tc>
          <w:tcPr>
            <w:tcW w:w="956" w:type="pct"/>
            <w:noWrap/>
            <w:hideMark/>
          </w:tcPr>
          <w:p w14:paraId="27BC9C4D" w14:textId="15A87F1F" w:rsidR="00702A53" w:rsidRPr="0056024E" w:rsidRDefault="00702A53" w:rsidP="00702A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sz w:val="20"/>
                <w:szCs w:val="20"/>
              </w:rPr>
            </w:pPr>
            <w:r w:rsidRPr="00702A53">
              <w:rPr>
                <w:rFonts w:cs="Tahoma"/>
                <w:color w:val="000000"/>
                <w:sz w:val="20"/>
                <w:szCs w:val="20"/>
              </w:rPr>
              <w:t>11,96</w:t>
            </w:r>
          </w:p>
        </w:tc>
        <w:tc>
          <w:tcPr>
            <w:tcW w:w="1053" w:type="pct"/>
            <w:noWrap/>
            <w:hideMark/>
          </w:tcPr>
          <w:p w14:paraId="09C4F704" w14:textId="2DAB9248" w:rsidR="00702A53" w:rsidRPr="0056024E" w:rsidRDefault="00702A53" w:rsidP="00702A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sz w:val="20"/>
                <w:szCs w:val="20"/>
              </w:rPr>
            </w:pPr>
            <w:r w:rsidRPr="00702A53">
              <w:rPr>
                <w:rFonts w:cs="Tahoma"/>
                <w:color w:val="000000"/>
                <w:sz w:val="20"/>
                <w:szCs w:val="20"/>
              </w:rPr>
              <w:t>9,89</w:t>
            </w:r>
          </w:p>
        </w:tc>
        <w:tc>
          <w:tcPr>
            <w:tcW w:w="860" w:type="pct"/>
            <w:noWrap/>
            <w:hideMark/>
          </w:tcPr>
          <w:p w14:paraId="6444FB0A" w14:textId="682D704F" w:rsidR="00702A53" w:rsidRPr="0056024E" w:rsidRDefault="00702A53" w:rsidP="00702A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sz w:val="20"/>
                <w:szCs w:val="20"/>
              </w:rPr>
            </w:pPr>
            <w:r w:rsidRPr="00702A53">
              <w:rPr>
                <w:rFonts w:cs="Tahoma"/>
                <w:color w:val="000000"/>
                <w:sz w:val="20"/>
                <w:szCs w:val="20"/>
              </w:rPr>
              <w:t>8,27</w:t>
            </w:r>
          </w:p>
        </w:tc>
      </w:tr>
      <w:tr w:rsidR="00702A53" w:rsidRPr="0056024E" w14:paraId="23DEFB18" w14:textId="77777777" w:rsidTr="0038436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31" w:type="pct"/>
            <w:noWrap/>
            <w:hideMark/>
          </w:tcPr>
          <w:p w14:paraId="0025578D" w14:textId="77777777" w:rsidR="00702A53" w:rsidRPr="0056024E" w:rsidRDefault="00702A53" w:rsidP="00702A53">
            <w:pPr>
              <w:spacing w:after="0" w:line="240" w:lineRule="auto"/>
              <w:jc w:val="left"/>
              <w:rPr>
                <w:rFonts w:cs="Tahoma"/>
                <w:color w:val="000000"/>
                <w:sz w:val="20"/>
                <w:szCs w:val="20"/>
              </w:rPr>
            </w:pPr>
            <w:r w:rsidRPr="0056024E">
              <w:rPr>
                <w:rFonts w:cs="Tahoma"/>
                <w:color w:val="000000"/>
                <w:sz w:val="20"/>
                <w:szCs w:val="20"/>
              </w:rPr>
              <w:t>Укупно трајање прекида у минутима по кориснику</w:t>
            </w:r>
          </w:p>
        </w:tc>
        <w:tc>
          <w:tcPr>
            <w:tcW w:w="956" w:type="pct"/>
            <w:noWrap/>
            <w:hideMark/>
          </w:tcPr>
          <w:p w14:paraId="339C7060" w14:textId="072B8210" w:rsidR="00702A53" w:rsidRPr="0056024E" w:rsidRDefault="00702A53" w:rsidP="00702A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rPr>
            </w:pPr>
            <w:r w:rsidRPr="00702A53">
              <w:rPr>
                <w:rFonts w:cs="Tahoma"/>
                <w:color w:val="000000"/>
                <w:sz w:val="20"/>
                <w:szCs w:val="20"/>
              </w:rPr>
              <w:t>1.121</w:t>
            </w:r>
          </w:p>
        </w:tc>
        <w:tc>
          <w:tcPr>
            <w:tcW w:w="1053" w:type="pct"/>
            <w:noWrap/>
            <w:hideMark/>
          </w:tcPr>
          <w:p w14:paraId="138FD68A" w14:textId="3650191E" w:rsidR="00702A53" w:rsidRPr="0056024E" w:rsidRDefault="00702A53" w:rsidP="00702A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rPr>
            </w:pPr>
            <w:r w:rsidRPr="00702A53">
              <w:rPr>
                <w:rFonts w:cs="Tahoma"/>
                <w:color w:val="000000"/>
                <w:sz w:val="20"/>
                <w:szCs w:val="20"/>
              </w:rPr>
              <w:t>1</w:t>
            </w:r>
            <w:r>
              <w:rPr>
                <w:rFonts w:cs="Tahoma"/>
                <w:color w:val="000000"/>
                <w:sz w:val="20"/>
                <w:szCs w:val="20"/>
                <w:lang w:val="sr-Cyrl-RS"/>
              </w:rPr>
              <w:t>.</w:t>
            </w:r>
            <w:r w:rsidRPr="00702A53">
              <w:rPr>
                <w:rFonts w:cs="Tahoma"/>
                <w:color w:val="000000"/>
                <w:sz w:val="20"/>
                <w:szCs w:val="20"/>
              </w:rPr>
              <w:t>022</w:t>
            </w:r>
          </w:p>
        </w:tc>
        <w:tc>
          <w:tcPr>
            <w:tcW w:w="860" w:type="pct"/>
            <w:noWrap/>
            <w:hideMark/>
          </w:tcPr>
          <w:p w14:paraId="10262ED2" w14:textId="6FF8C951" w:rsidR="00702A53" w:rsidRPr="0056024E" w:rsidRDefault="00702A53" w:rsidP="00702A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rPr>
            </w:pPr>
            <w:r w:rsidRPr="00702A53">
              <w:rPr>
                <w:rFonts w:cs="Tahoma"/>
                <w:color w:val="000000"/>
                <w:sz w:val="20"/>
                <w:szCs w:val="20"/>
              </w:rPr>
              <w:t>892</w:t>
            </w:r>
          </w:p>
        </w:tc>
      </w:tr>
    </w:tbl>
    <w:p w14:paraId="5A4B714F" w14:textId="77777777" w:rsidR="00FD5F3D" w:rsidRPr="00FD5F3D" w:rsidRDefault="00FD5F3D" w:rsidP="00FD5F3D">
      <w:pPr>
        <w:pStyle w:val="Heading3"/>
        <w:rPr>
          <w:b/>
          <w:bCs/>
          <w:color w:val="2F5496" w:themeColor="accent1" w:themeShade="BF"/>
          <w:lang w:val="sr-Cyrl-RS"/>
        </w:rPr>
      </w:pPr>
    </w:p>
    <w:p w14:paraId="07FA5584" w14:textId="57E64DAD" w:rsidR="00D81E26" w:rsidRPr="006B67BA" w:rsidRDefault="00D81E26" w:rsidP="00D81E26">
      <w:pPr>
        <w:pStyle w:val="Heading3"/>
        <w:rPr>
          <w:rFonts w:ascii="Tahoma" w:hAnsi="Tahoma" w:cs="Tahoma"/>
          <w:sz w:val="22"/>
          <w:szCs w:val="22"/>
          <w:lang w:val="sr-Cyrl-RS"/>
        </w:rPr>
      </w:pPr>
      <w:r w:rsidRPr="006B67BA">
        <w:rPr>
          <w:rFonts w:ascii="Tahoma" w:hAnsi="Tahoma" w:cs="Tahoma"/>
          <w:sz w:val="22"/>
          <w:szCs w:val="22"/>
          <w:lang w:val="sr-Cyrl-RS"/>
        </w:rPr>
        <w:t>Снабдевање природним гасом</w:t>
      </w:r>
    </w:p>
    <w:p w14:paraId="393ECDA0" w14:textId="3D1F9647" w:rsidR="005E418C" w:rsidRPr="005E418C" w:rsidRDefault="005E418C" w:rsidP="00991EE6">
      <w:pPr>
        <w:rPr>
          <w:lang w:val="sr-Cyrl-RS"/>
        </w:rPr>
      </w:pPr>
      <w:r w:rsidRPr="005E418C">
        <w:rPr>
          <w:lang w:val="sr-Cyrl-RS"/>
        </w:rPr>
        <w:t xml:space="preserve">Гасификација на територији </w:t>
      </w:r>
      <w:r w:rsidR="005116DF">
        <w:rPr>
          <w:lang w:val="sr-Cyrl-RS"/>
        </w:rPr>
        <w:t>г</w:t>
      </w:r>
      <w:r w:rsidRPr="005E418C">
        <w:rPr>
          <w:lang w:val="sr-Cyrl-RS"/>
        </w:rPr>
        <w:t>рада Пожаревца спроводи се на основу Уговора о пословно – техничкој сарадњи на гасификацији Града Пожаревца</w:t>
      </w:r>
      <w:r w:rsidR="00991EE6">
        <w:rPr>
          <w:lang w:val="sr-Cyrl-RS"/>
        </w:rPr>
        <w:t xml:space="preserve">. </w:t>
      </w:r>
      <w:r w:rsidRPr="005E418C">
        <w:rPr>
          <w:lang w:val="sr-Cyrl-RS"/>
        </w:rPr>
        <w:t xml:space="preserve">Радови на гасификацији подразумевају изградњу гасовода средњег притиска и дистрибутивних цевовода. Највећи део инвестиције је реализован и постављено је укупно око 50 километара гасовода средњег притиска и више од 250 километара дистрибутивног цевовода. </w:t>
      </w:r>
    </w:p>
    <w:p w14:paraId="63D207B4" w14:textId="01F092F7" w:rsidR="005E418C" w:rsidRDefault="00815666" w:rsidP="00574475">
      <w:pPr>
        <w:pStyle w:val="Heading3"/>
        <w:rPr>
          <w:rFonts w:ascii="Tahoma" w:hAnsi="Tahoma" w:cs="Tahoma"/>
          <w:sz w:val="28"/>
          <w:szCs w:val="28"/>
          <w:lang w:val="sr-Cyrl-RS"/>
        </w:rPr>
      </w:pPr>
      <w:r w:rsidRPr="00EB567A">
        <w:rPr>
          <w:rFonts w:ascii="Tahoma" w:hAnsi="Tahoma" w:cs="Tahoma"/>
          <w:sz w:val="28"/>
          <w:szCs w:val="28"/>
          <w:lang w:val="sr-Cyrl-RS"/>
        </w:rPr>
        <w:t xml:space="preserve">Снабдевање топлотном енергијом </w:t>
      </w:r>
    </w:p>
    <w:p w14:paraId="0542D058" w14:textId="77777777" w:rsidR="00EB567A" w:rsidRPr="00EB567A" w:rsidRDefault="00EB567A" w:rsidP="00EB567A">
      <w:pPr>
        <w:rPr>
          <w:lang w:val="sr-Cyrl-RS"/>
        </w:rPr>
      </w:pPr>
    </w:p>
    <w:p w14:paraId="0D2F8B37" w14:textId="636F5EC9" w:rsidR="00064493" w:rsidRPr="00064493" w:rsidRDefault="00064493" w:rsidP="00A83A2E">
      <w:pPr>
        <w:rPr>
          <w:b/>
          <w:bCs/>
          <w:color w:val="2F5496" w:themeColor="accent1" w:themeShade="BF"/>
          <w:lang w:val="sr-Cyrl-RS"/>
        </w:rPr>
      </w:pPr>
      <w:r w:rsidRPr="00064493">
        <w:rPr>
          <w:b/>
          <w:bCs/>
          <w:color w:val="2F5496" w:themeColor="accent1" w:themeShade="BF"/>
          <w:lang w:val="sr-Cyrl-RS"/>
        </w:rPr>
        <w:t xml:space="preserve">ЈП Топлификација Пожаревац испоручује и фактурише топлотну енергију за 11.504 корисника из категорије физичких лица и 425 из категорије правних лица. Систем се састоји од око 205 </w:t>
      </w:r>
      <w:r w:rsidRPr="00064493">
        <w:rPr>
          <w:b/>
          <w:bCs/>
          <w:color w:val="2F5496" w:themeColor="accent1" w:themeShade="BF"/>
        </w:rPr>
        <w:t xml:space="preserve">km </w:t>
      </w:r>
      <w:r w:rsidRPr="00064493">
        <w:rPr>
          <w:b/>
          <w:bCs/>
          <w:color w:val="2F5496" w:themeColor="accent1" w:themeShade="BF"/>
          <w:lang w:val="sr-Cyrl-RS"/>
        </w:rPr>
        <w:t>мреже, 114 зонских, 484 индивидуалних и 66 мини зонских топлотно предајних станица</w:t>
      </w:r>
      <w:r>
        <w:rPr>
          <w:rStyle w:val="FootnoteReference"/>
          <w:b/>
          <w:bCs/>
          <w:color w:val="2F5496" w:themeColor="accent1" w:themeShade="BF"/>
          <w:lang w:val="sr-Cyrl-RS"/>
        </w:rPr>
        <w:footnoteReference w:id="37"/>
      </w:r>
      <w:r w:rsidRPr="00064493">
        <w:rPr>
          <w:b/>
          <w:bCs/>
          <w:color w:val="2F5496" w:themeColor="accent1" w:themeShade="BF"/>
          <w:lang w:val="sr-Cyrl-RS"/>
        </w:rPr>
        <w:t>.</w:t>
      </w:r>
    </w:p>
    <w:p w14:paraId="41BC16D4" w14:textId="4072BFA9" w:rsidR="00A83A2E" w:rsidRPr="00A83A2E" w:rsidRDefault="005E418C" w:rsidP="00A83A2E">
      <w:pPr>
        <w:rPr>
          <w:b/>
          <w:bCs/>
          <w:color w:val="2F5496" w:themeColor="accent1" w:themeShade="BF"/>
        </w:rPr>
      </w:pPr>
      <w:r w:rsidRPr="005E418C">
        <w:rPr>
          <w:b/>
          <w:bCs/>
          <w:color w:val="2F5496" w:themeColor="accent1" w:themeShade="BF"/>
          <w:lang w:val="sr-Cyrl-RS"/>
        </w:rPr>
        <w:t>Топлотни извор за даљинско грејање Пожаревца и Костолца је ТЕ "Костолац А''</w:t>
      </w:r>
      <w:r w:rsidRPr="005E418C">
        <w:rPr>
          <w:color w:val="2F5496" w:themeColor="accent1" w:themeShade="BF"/>
          <w:lang w:val="sr-Cyrl-RS"/>
        </w:rPr>
        <w:t xml:space="preserve"> </w:t>
      </w:r>
      <w:r w:rsidRPr="005E418C">
        <w:rPr>
          <w:lang w:val="sr-Cyrl-RS"/>
        </w:rPr>
        <w:t xml:space="preserve">– блокови А2 (базни топлотни извор) и А1 (вршни топлотни извор) и ТЕ ''Костолац Б'' – блокови Б1 и Б2. Измењивачко-пумпна станица смештена је у оквиру ТЕ "Костолац А". Тренутни капацитет </w:t>
      </w:r>
      <w:r w:rsidR="00037856">
        <w:rPr>
          <w:lang w:val="sr-Cyrl-RS"/>
        </w:rPr>
        <w:t>станице</w:t>
      </w:r>
      <w:r w:rsidRPr="005E418C">
        <w:rPr>
          <w:lang w:val="sr-Cyrl-RS"/>
        </w:rPr>
        <w:t xml:space="preserve"> је 64 МW (измењивачи за хаварни рад) и 106 МW (базни), који могу да се истовремено користе у паралелном раду. У крајњој фази </w:t>
      </w:r>
      <w:r w:rsidR="00037856">
        <w:rPr>
          <w:lang w:val="sr-Cyrl-RS"/>
        </w:rPr>
        <w:t>предвиђено је да</w:t>
      </w:r>
      <w:r w:rsidRPr="005E418C">
        <w:rPr>
          <w:lang w:val="sr-Cyrl-RS"/>
        </w:rPr>
        <w:t xml:space="preserve"> ће</w:t>
      </w:r>
      <w:r w:rsidR="00037856">
        <w:rPr>
          <w:lang w:val="sr-Cyrl-RS"/>
        </w:rPr>
        <w:t xml:space="preserve"> станица</w:t>
      </w:r>
      <w:r w:rsidRPr="005E418C">
        <w:rPr>
          <w:lang w:val="sr-Cyrl-RS"/>
        </w:rPr>
        <w:t xml:space="preserve"> имати капацитет 64 МW (измењивачи за хаварни рад) и 232 МW (за рад са базним и вршним извором) за грејање Пожаревца и Костолца. Магистрални вреловод Костолац-Пожаревац служи за транспорт вреле воде, температуре 130/75°C, притиска НП 16, од ИПС до примарне градске мреже Пожаревца. На магистралном вреловоду су предвиђени прикључци за насељена места: Костолац, Кленовник, Ћириковац и Пожаревац. Укупан предвиђени конзум свих потрошача је 315 МW</w:t>
      </w:r>
      <w:r>
        <w:rPr>
          <w:rStyle w:val="FootnoteReference"/>
          <w:lang w:val="sr-Cyrl-RS"/>
        </w:rPr>
        <w:footnoteReference w:id="38"/>
      </w:r>
      <w:r w:rsidRPr="005E418C">
        <w:rPr>
          <w:lang w:val="sr-Cyrl-RS"/>
        </w:rPr>
        <w:t>.</w:t>
      </w:r>
      <w:r w:rsidR="0066107B">
        <w:rPr>
          <w:lang w:val="sr-Cyrl-RS"/>
        </w:rPr>
        <w:t xml:space="preserve"> </w:t>
      </w:r>
      <w:r w:rsidR="0066107B" w:rsidRPr="0066107B">
        <w:rPr>
          <w:b/>
          <w:bCs/>
          <w:color w:val="2F5496" w:themeColor="accent1" w:themeShade="BF"/>
          <w:lang w:val="sr-Cyrl-RS"/>
        </w:rPr>
        <w:t>По топлотној енергији предатој топлотним подстаницама систем даљинског грејања Града Пожаревца је у 2020. години био 5. у Србији</w:t>
      </w:r>
      <w:r w:rsidR="0066107B">
        <w:rPr>
          <w:rStyle w:val="FootnoteReference"/>
          <w:b/>
          <w:bCs/>
          <w:color w:val="2F5496" w:themeColor="accent1" w:themeShade="BF"/>
          <w:lang w:val="sr-Cyrl-RS"/>
        </w:rPr>
        <w:footnoteReference w:id="39"/>
      </w:r>
      <w:r w:rsidR="0066107B" w:rsidRPr="0066107B">
        <w:rPr>
          <w:b/>
          <w:bCs/>
          <w:color w:val="2F5496" w:themeColor="accent1" w:themeShade="BF"/>
          <w:lang w:val="sr-Cyrl-RS"/>
        </w:rPr>
        <w:t>.</w:t>
      </w:r>
      <w:r w:rsidR="0066107B">
        <w:rPr>
          <w:b/>
          <w:bCs/>
          <w:color w:val="2F5496" w:themeColor="accent1" w:themeShade="BF"/>
          <w:lang w:val="sr-Cyrl-RS"/>
        </w:rPr>
        <w:t xml:space="preserve"> Систем даљинског грејања је у потпуности заснован на извору који није у власништву Града а пред којим </w:t>
      </w:r>
      <w:r w:rsidR="00037856">
        <w:rPr>
          <w:b/>
          <w:bCs/>
          <w:color w:val="2F5496" w:themeColor="accent1" w:themeShade="BF"/>
          <w:lang w:val="sr-Cyrl-RS"/>
        </w:rPr>
        <w:t>су</w:t>
      </w:r>
      <w:r w:rsidR="0066107B">
        <w:rPr>
          <w:b/>
          <w:bCs/>
          <w:color w:val="2F5496" w:themeColor="accent1" w:themeShade="BF"/>
          <w:lang w:val="sr-Cyrl-RS"/>
        </w:rPr>
        <w:t xml:space="preserve"> потреба за усаглашавањем са важећим нормама за заштиту животне средине</w:t>
      </w:r>
      <w:r w:rsidR="00037856">
        <w:rPr>
          <w:b/>
          <w:bCs/>
          <w:color w:val="2F5496" w:themeColor="accent1" w:themeShade="BF"/>
          <w:lang w:val="sr-Cyrl-RS"/>
        </w:rPr>
        <w:t xml:space="preserve"> и изазови енергетске транзиције.</w:t>
      </w:r>
      <w:r w:rsidR="00A83A2E">
        <w:rPr>
          <w:b/>
          <w:bCs/>
          <w:color w:val="2F5496" w:themeColor="accent1" w:themeShade="BF"/>
          <w:lang w:val="sr-Cyrl-RS"/>
        </w:rPr>
        <w:t xml:space="preserve"> </w:t>
      </w:r>
      <w:r w:rsidR="00A83A2E" w:rsidRPr="00A83A2E">
        <w:rPr>
          <w:b/>
          <w:bCs/>
          <w:color w:val="2F5496" w:themeColor="accent1" w:themeShade="BF"/>
        </w:rPr>
        <w:t>У складу са законским обавезама, од грејне сезоне 2015/2016. године ЈП „Топлификација“ Пожаревац, услугу грејања обрачунава према измереној потрошњи топлотне енергије. Овај начин обрачуна је примењен код свих купаца у складу са тарифним системом, који подразумева да се цена услуге грејања формира из два дела: фиксног и варијабилног</w:t>
      </w:r>
      <w:r w:rsidR="00A83A2E">
        <w:rPr>
          <w:rStyle w:val="FootnoteReference"/>
          <w:b/>
          <w:bCs/>
          <w:color w:val="2F5496" w:themeColor="accent1" w:themeShade="BF"/>
        </w:rPr>
        <w:footnoteReference w:id="40"/>
      </w:r>
      <w:r w:rsidR="00A83A2E" w:rsidRPr="00A83A2E">
        <w:rPr>
          <w:b/>
          <w:bCs/>
          <w:color w:val="2F5496" w:themeColor="accent1" w:themeShade="BF"/>
        </w:rPr>
        <w:t>.</w:t>
      </w:r>
    </w:p>
    <w:p w14:paraId="7B4E41DC" w14:textId="67C4A147" w:rsidR="005E418C" w:rsidRPr="00037856" w:rsidRDefault="005E418C" w:rsidP="00815666">
      <w:pPr>
        <w:rPr>
          <w:b/>
          <w:bCs/>
          <w:color w:val="2F5496" w:themeColor="accent1" w:themeShade="BF"/>
          <w:lang w:val="sr-Cyrl-RS"/>
        </w:rPr>
      </w:pPr>
    </w:p>
    <w:p w14:paraId="062D63E0" w14:textId="21C88719" w:rsidR="00383A33" w:rsidRPr="005546F2" w:rsidRDefault="00383A33" w:rsidP="00383A33">
      <w:pPr>
        <w:pStyle w:val="Caption"/>
        <w:keepNext/>
        <w:rPr>
          <w:lang w:val="sr-Cyrl-RS"/>
        </w:rPr>
      </w:pPr>
      <w:r w:rsidRPr="005546F2">
        <w:rPr>
          <w:lang w:val="sr-Cyrl-RS"/>
        </w:rPr>
        <w:lastRenderedPageBreak/>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21</w:t>
      </w:r>
      <w:r w:rsidRPr="005546F2">
        <w:rPr>
          <w:lang w:val="sr-Cyrl-RS"/>
        </w:rPr>
        <w:fldChar w:fldCharType="end"/>
      </w:r>
      <w:r w:rsidRPr="005546F2">
        <w:rPr>
          <w:lang w:val="sr-Cyrl-RS"/>
        </w:rPr>
        <w:t xml:space="preserve"> Основни показатељи производње и дистрибуције топлотне енергије у систему даљинског грејања у граду </w:t>
      </w:r>
      <w:r w:rsidR="00574475">
        <w:rPr>
          <w:lang w:val="sr-Cyrl-RS"/>
        </w:rPr>
        <w:t>Пожаревцу</w:t>
      </w:r>
      <w:r w:rsidRPr="005546F2">
        <w:rPr>
          <w:lang w:val="sr-Cyrl-RS"/>
        </w:rPr>
        <w:t xml:space="preserve"> у 2020. години. Извор: Извештај о раду система даљинског грејања у Републици Србији у 2020. години. </w:t>
      </w:r>
      <w:r w:rsidRPr="005546F2">
        <w:rPr>
          <w:rStyle w:val="FootnoteReference"/>
          <w:lang w:val="sr-Cyrl-RS"/>
        </w:rPr>
        <w:footnoteReference w:id="41"/>
      </w:r>
    </w:p>
    <w:tbl>
      <w:tblPr>
        <w:tblStyle w:val="GridTable4-Accent1"/>
        <w:tblW w:w="5000" w:type="pct"/>
        <w:tblLook w:val="04A0" w:firstRow="1" w:lastRow="0" w:firstColumn="1" w:lastColumn="0" w:noHBand="0" w:noVBand="1"/>
      </w:tblPr>
      <w:tblGrid>
        <w:gridCol w:w="4508"/>
        <w:gridCol w:w="4508"/>
      </w:tblGrid>
      <w:tr w:rsidR="00383A33" w:rsidRPr="005546F2" w14:paraId="46073900" w14:textId="77777777" w:rsidTr="004E3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D672C3A" w14:textId="4495FCC7" w:rsidR="00383A33" w:rsidRPr="005546F2" w:rsidRDefault="00383A33" w:rsidP="00815666">
            <w:pPr>
              <w:rPr>
                <w:sz w:val="20"/>
                <w:szCs w:val="20"/>
                <w:lang w:val="sr-Cyrl-RS"/>
              </w:rPr>
            </w:pPr>
            <w:r w:rsidRPr="005546F2">
              <w:rPr>
                <w:sz w:val="20"/>
                <w:szCs w:val="20"/>
                <w:lang w:val="sr-Cyrl-RS"/>
              </w:rPr>
              <w:t>Показатељ</w:t>
            </w:r>
          </w:p>
        </w:tc>
        <w:tc>
          <w:tcPr>
            <w:tcW w:w="2500" w:type="pct"/>
          </w:tcPr>
          <w:p w14:paraId="5A188569" w14:textId="2AC611E3" w:rsidR="00383A33" w:rsidRPr="005546F2" w:rsidRDefault="00383A33" w:rsidP="00815666">
            <w:pPr>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Вредност</w:t>
            </w:r>
          </w:p>
        </w:tc>
      </w:tr>
      <w:tr w:rsidR="00383A33" w:rsidRPr="005546F2" w14:paraId="03BF249D" w14:textId="77777777" w:rsidTr="004E3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BCD7CD2" w14:textId="77777777" w:rsidR="00383A33" w:rsidRPr="005546F2" w:rsidRDefault="00383A33" w:rsidP="00815666">
            <w:pPr>
              <w:rPr>
                <w:color w:val="2F5496" w:themeColor="accent1" w:themeShade="BF"/>
                <w:sz w:val="20"/>
                <w:szCs w:val="20"/>
                <w:lang w:val="sr-Cyrl-RS"/>
              </w:rPr>
            </w:pPr>
            <w:r w:rsidRPr="005546F2">
              <w:rPr>
                <w:b w:val="0"/>
                <w:bCs w:val="0"/>
                <w:color w:val="2F5496" w:themeColor="accent1" w:themeShade="BF"/>
                <w:sz w:val="20"/>
                <w:szCs w:val="20"/>
                <w:lang w:val="sr-Cyrl-RS"/>
              </w:rPr>
              <w:t>Произведена топлотна енергија на прагу котла</w:t>
            </w:r>
          </w:p>
          <w:p w14:paraId="3E7C7A94" w14:textId="5AFD7F33" w:rsidR="00383A33" w:rsidRPr="005546F2" w:rsidRDefault="00383A33" w:rsidP="00815666">
            <w:pPr>
              <w:rPr>
                <w:b w:val="0"/>
                <w:bCs w:val="0"/>
                <w:color w:val="2F5496" w:themeColor="accent1" w:themeShade="BF"/>
                <w:sz w:val="20"/>
                <w:szCs w:val="20"/>
                <w:lang w:val="sr-Cyrl-RS"/>
              </w:rPr>
            </w:pPr>
            <w:r w:rsidRPr="005546F2">
              <w:rPr>
                <w:b w:val="0"/>
                <w:bCs w:val="0"/>
                <w:color w:val="2F5496" w:themeColor="accent1" w:themeShade="BF"/>
                <w:sz w:val="20"/>
                <w:szCs w:val="20"/>
                <w:lang w:val="sr-Cyrl-RS"/>
              </w:rPr>
              <w:t>[МWh]</w:t>
            </w:r>
          </w:p>
        </w:tc>
        <w:tc>
          <w:tcPr>
            <w:tcW w:w="2500" w:type="pct"/>
          </w:tcPr>
          <w:p w14:paraId="487743A7" w14:textId="0DE43087" w:rsidR="00383A33" w:rsidRPr="005546F2" w:rsidRDefault="0066107B" w:rsidP="00815666">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20"/>
                <w:szCs w:val="20"/>
                <w:lang w:val="sr-Cyrl-RS"/>
              </w:rPr>
            </w:pPr>
            <w:r>
              <w:rPr>
                <w:b/>
                <w:bCs/>
                <w:color w:val="2F5496" w:themeColor="accent1" w:themeShade="BF"/>
                <w:sz w:val="20"/>
                <w:szCs w:val="20"/>
                <w:lang w:val="sr-Cyrl-RS"/>
              </w:rPr>
              <w:t>210.358</w:t>
            </w:r>
          </w:p>
        </w:tc>
      </w:tr>
      <w:tr w:rsidR="00383A33" w:rsidRPr="005546F2" w14:paraId="6B0FCB20" w14:textId="77777777" w:rsidTr="004E3AEC">
        <w:tc>
          <w:tcPr>
            <w:cnfStyle w:val="001000000000" w:firstRow="0" w:lastRow="0" w:firstColumn="1" w:lastColumn="0" w:oddVBand="0" w:evenVBand="0" w:oddHBand="0" w:evenHBand="0" w:firstRowFirstColumn="0" w:firstRowLastColumn="0" w:lastRowFirstColumn="0" w:lastRowLastColumn="0"/>
            <w:tcW w:w="2500" w:type="pct"/>
          </w:tcPr>
          <w:p w14:paraId="56E3CF9C" w14:textId="77777777" w:rsidR="00383A33" w:rsidRPr="005546F2" w:rsidRDefault="00383A33" w:rsidP="00815666">
            <w:pPr>
              <w:rPr>
                <w:color w:val="2F5496" w:themeColor="accent1" w:themeShade="BF"/>
                <w:sz w:val="20"/>
                <w:szCs w:val="20"/>
                <w:lang w:val="sr-Cyrl-RS"/>
              </w:rPr>
            </w:pPr>
            <w:r w:rsidRPr="005546F2">
              <w:rPr>
                <w:b w:val="0"/>
                <w:bCs w:val="0"/>
                <w:color w:val="2F5496" w:themeColor="accent1" w:themeShade="BF"/>
                <w:sz w:val="20"/>
                <w:szCs w:val="20"/>
                <w:lang w:val="sr-Cyrl-RS"/>
              </w:rPr>
              <w:t>Топлотна енергија предата у топлотним подстаницама</w:t>
            </w:r>
          </w:p>
          <w:p w14:paraId="56EC4837" w14:textId="3CA3D6F5" w:rsidR="00383A33" w:rsidRPr="005546F2" w:rsidRDefault="00383A33" w:rsidP="00815666">
            <w:pPr>
              <w:rPr>
                <w:b w:val="0"/>
                <w:bCs w:val="0"/>
                <w:color w:val="2F5496" w:themeColor="accent1" w:themeShade="BF"/>
                <w:sz w:val="20"/>
                <w:szCs w:val="20"/>
                <w:lang w:val="sr-Cyrl-RS"/>
              </w:rPr>
            </w:pPr>
            <w:r w:rsidRPr="005546F2">
              <w:rPr>
                <w:b w:val="0"/>
                <w:bCs w:val="0"/>
                <w:color w:val="2F5496" w:themeColor="accent1" w:themeShade="BF"/>
                <w:sz w:val="20"/>
                <w:szCs w:val="20"/>
                <w:lang w:val="sr-Cyrl-RS"/>
              </w:rPr>
              <w:t>[МWh]</w:t>
            </w:r>
          </w:p>
        </w:tc>
        <w:tc>
          <w:tcPr>
            <w:tcW w:w="2500" w:type="pct"/>
          </w:tcPr>
          <w:p w14:paraId="419B5420" w14:textId="4A0D930A" w:rsidR="00383A33" w:rsidRPr="005546F2" w:rsidRDefault="008131AD" w:rsidP="00815666">
            <w:pPr>
              <w:cnfStyle w:val="000000000000" w:firstRow="0" w:lastRow="0" w:firstColumn="0" w:lastColumn="0" w:oddVBand="0" w:evenVBand="0" w:oddHBand="0" w:evenHBand="0" w:firstRowFirstColumn="0" w:firstRowLastColumn="0" w:lastRowFirstColumn="0" w:lastRowLastColumn="0"/>
              <w:rPr>
                <w:b/>
                <w:bCs/>
                <w:color w:val="2F5496" w:themeColor="accent1" w:themeShade="BF"/>
                <w:sz w:val="20"/>
                <w:szCs w:val="20"/>
                <w:lang w:val="sr-Cyrl-RS"/>
              </w:rPr>
            </w:pPr>
            <w:r>
              <w:rPr>
                <w:b/>
                <w:bCs/>
                <w:color w:val="2F5496" w:themeColor="accent1" w:themeShade="BF"/>
                <w:sz w:val="20"/>
                <w:szCs w:val="20"/>
                <w:lang w:val="sr-Cyrl-RS"/>
              </w:rPr>
              <w:t>183.610</w:t>
            </w:r>
          </w:p>
        </w:tc>
      </w:tr>
    </w:tbl>
    <w:p w14:paraId="371CAF81" w14:textId="42E5234A" w:rsidR="00383A33" w:rsidRPr="005546F2" w:rsidRDefault="00383A33" w:rsidP="00815666">
      <w:pPr>
        <w:rPr>
          <w:b/>
          <w:bCs/>
          <w:color w:val="2F5496" w:themeColor="accent1" w:themeShade="BF"/>
          <w:lang w:val="sr-Cyrl-RS"/>
        </w:rPr>
      </w:pPr>
    </w:p>
    <w:p w14:paraId="32088A8C" w14:textId="06515EBA" w:rsidR="00037856" w:rsidRPr="00EB567A" w:rsidRDefault="00037856" w:rsidP="00037856">
      <w:pPr>
        <w:pStyle w:val="Heading2"/>
        <w:rPr>
          <w:rFonts w:ascii="Tahoma" w:hAnsi="Tahoma" w:cs="Tahoma"/>
          <w:sz w:val="28"/>
          <w:szCs w:val="28"/>
          <w:lang w:val="sr-Cyrl-RS"/>
        </w:rPr>
      </w:pPr>
      <w:r w:rsidRPr="00EB567A">
        <w:rPr>
          <w:rFonts w:ascii="Tahoma" w:hAnsi="Tahoma" w:cs="Tahoma"/>
          <w:sz w:val="28"/>
          <w:szCs w:val="28"/>
          <w:lang w:val="sr-Cyrl-RS"/>
        </w:rPr>
        <w:t xml:space="preserve">Приказ буџетских расхода везаних за функцију 436 </w:t>
      </w:r>
    </w:p>
    <w:p w14:paraId="0CB7F919" w14:textId="77777777" w:rsidR="00037856" w:rsidRDefault="00037856" w:rsidP="00037856">
      <w:pPr>
        <w:pStyle w:val="Heading2"/>
        <w:rPr>
          <w:lang w:val="sr-Cyrl-RS"/>
        </w:rPr>
      </w:pPr>
    </w:p>
    <w:p w14:paraId="18C93644" w14:textId="73330160" w:rsidR="00960020" w:rsidRPr="005546F2" w:rsidRDefault="00037856" w:rsidP="00960020">
      <w:pPr>
        <w:rPr>
          <w:lang w:val="sr-Cyrl-RS"/>
        </w:rPr>
      </w:pPr>
      <w:r>
        <w:rPr>
          <w:lang w:val="sr-Cyrl-RS"/>
        </w:rPr>
        <w:t>Град Пожаревац улаже значајна средства</w:t>
      </w:r>
      <w:r w:rsidR="00064493">
        <w:rPr>
          <w:lang w:val="sr-Cyrl-RS"/>
        </w:rPr>
        <w:t xml:space="preserve"> из средстава свих пореских обвезника</w:t>
      </w:r>
      <w:r>
        <w:rPr>
          <w:lang w:val="sr-Cyrl-RS"/>
        </w:rPr>
        <w:t xml:space="preserve"> у развој </w:t>
      </w:r>
      <w:r w:rsidR="00A83A2E">
        <w:rPr>
          <w:lang w:val="sr-Cyrl-RS"/>
        </w:rPr>
        <w:t xml:space="preserve">и модернизацију </w:t>
      </w:r>
      <w:r>
        <w:rPr>
          <w:lang w:val="sr-Cyrl-RS"/>
        </w:rPr>
        <w:t xml:space="preserve">топловодне мреже. </w:t>
      </w:r>
      <w:r w:rsidR="002E2BD6">
        <w:rPr>
          <w:lang w:val="sr-Cyrl-RS"/>
        </w:rPr>
        <w:t xml:space="preserve"> Највећи део средстава на функционалној класификацији 436 је потрошен за ову намену.</w:t>
      </w:r>
      <w:r>
        <w:rPr>
          <w:lang w:val="sr-Cyrl-RS"/>
        </w:rPr>
        <w:t xml:space="preserve"> </w:t>
      </w:r>
      <w:r w:rsidR="00960020" w:rsidRPr="00A83A2E">
        <w:rPr>
          <w:b/>
          <w:bCs/>
          <w:color w:val="2F5496" w:themeColor="accent1" w:themeShade="BF"/>
          <w:lang w:val="sr-Cyrl-RS"/>
        </w:rPr>
        <w:t xml:space="preserve">Просечни проценат укупних буџетски расхода буџета </w:t>
      </w:r>
      <w:r w:rsidR="005116DF">
        <w:rPr>
          <w:b/>
          <w:bCs/>
          <w:color w:val="2F5496" w:themeColor="accent1" w:themeShade="BF"/>
          <w:lang w:val="sr-Cyrl-RS"/>
        </w:rPr>
        <w:t>г</w:t>
      </w:r>
      <w:r w:rsidR="00960020" w:rsidRPr="00A83A2E">
        <w:rPr>
          <w:b/>
          <w:bCs/>
          <w:color w:val="2F5496" w:themeColor="accent1" w:themeShade="BF"/>
          <w:lang w:val="sr-Cyrl-RS"/>
        </w:rPr>
        <w:t>рада Пожаревца који је издвајан за подршку пројектима ЈП ”Топлификација” од 2019. до 2021. године износио је 5,86%.</w:t>
      </w:r>
      <w:r w:rsidR="00960020" w:rsidRPr="00A83A2E">
        <w:rPr>
          <w:color w:val="2F5496" w:themeColor="accent1" w:themeShade="BF"/>
          <w:lang w:val="sr-Cyrl-RS"/>
        </w:rPr>
        <w:t xml:space="preserve"> </w:t>
      </w:r>
      <w:r w:rsidR="00960020">
        <w:rPr>
          <w:lang w:val="sr-Cyrl-RS"/>
        </w:rPr>
        <w:t xml:space="preserve">Само </w:t>
      </w:r>
      <w:r w:rsidR="005116DF">
        <w:rPr>
          <w:lang w:val="sr-Cyrl-RS"/>
        </w:rPr>
        <w:t>г</w:t>
      </w:r>
      <w:r w:rsidR="00960020">
        <w:rPr>
          <w:lang w:val="sr-Cyrl-RS"/>
        </w:rPr>
        <w:t xml:space="preserve">рад Крушевац од </w:t>
      </w:r>
      <w:r w:rsidR="00960020" w:rsidRPr="005546F2">
        <w:rPr>
          <w:lang w:val="sr-Cyrl-RS"/>
        </w:rPr>
        <w:t>ЈЛС које је СКГО подржала при изради планова развоја</w:t>
      </w:r>
      <w:r w:rsidR="00960020">
        <w:rPr>
          <w:lang w:val="sr-Cyrl-RS"/>
        </w:rPr>
        <w:t xml:space="preserve"> улаже средства за ову намену. Просечни процентуални издаци у том Граду су</w:t>
      </w:r>
      <w:r w:rsidR="00960020" w:rsidRPr="005546F2">
        <w:rPr>
          <w:lang w:val="sr-Cyrl-RS"/>
        </w:rPr>
        <w:t xml:space="preserve"> у истом периоду износи</w:t>
      </w:r>
      <w:r w:rsidR="00960020">
        <w:rPr>
          <w:lang w:val="sr-Cyrl-RS"/>
        </w:rPr>
        <w:t>ли</w:t>
      </w:r>
      <w:r w:rsidR="00960020" w:rsidRPr="005546F2">
        <w:rPr>
          <w:lang w:val="sr-Cyrl-RS"/>
        </w:rPr>
        <w:t xml:space="preserve">  </w:t>
      </w:r>
      <w:r w:rsidR="00960020">
        <w:rPr>
          <w:lang w:val="sr-Cyrl-RS"/>
        </w:rPr>
        <w:t>2</w:t>
      </w:r>
      <w:r w:rsidR="00960020" w:rsidRPr="005546F2">
        <w:rPr>
          <w:lang w:val="sr-Cyrl-RS"/>
        </w:rPr>
        <w:t>,</w:t>
      </w:r>
      <w:r w:rsidR="00960020">
        <w:rPr>
          <w:lang w:val="sr-Cyrl-RS"/>
        </w:rPr>
        <w:t>37</w:t>
      </w:r>
      <w:r w:rsidR="00960020" w:rsidRPr="005546F2">
        <w:rPr>
          <w:lang w:val="sr-Cyrl-RS"/>
        </w:rPr>
        <w:t xml:space="preserve">%. </w:t>
      </w:r>
    </w:p>
    <w:p w14:paraId="08DBFE90" w14:textId="7ACF8F35" w:rsidR="00037856" w:rsidRDefault="00960020" w:rsidP="00064493">
      <w:pPr>
        <w:rPr>
          <w:lang w:val="sr-Cyrl-RS"/>
        </w:rPr>
      </w:pPr>
      <w:r>
        <w:rPr>
          <w:rFonts w:eastAsiaTheme="majorEastAsia"/>
          <w:lang w:val="sr-Cyrl-RS"/>
        </w:rPr>
        <w:t>Буџетом за 2022. годину предвиђени су издаци у износу од 158.404.009</w:t>
      </w:r>
      <w:r w:rsidRPr="00F30155">
        <w:rPr>
          <w:rFonts w:eastAsiaTheme="majorEastAsia"/>
        </w:rPr>
        <w:t xml:space="preserve"> </w:t>
      </w:r>
      <w:r>
        <w:rPr>
          <w:rFonts w:eastAsiaTheme="majorEastAsia"/>
          <w:lang w:val="sr-Cyrl-RS"/>
        </w:rPr>
        <w:t>за капиталне пројекте ЈП ”Топлификација” уз издвајање од 7.100.000 динара за пројекат суфинансирања мера енергетске санације стамбених зграда.</w:t>
      </w:r>
    </w:p>
    <w:p w14:paraId="68C138ED" w14:textId="77777777" w:rsidR="002E2BD6" w:rsidRPr="00DF135C" w:rsidRDefault="002E2BD6" w:rsidP="00037856">
      <w:pPr>
        <w:spacing w:after="0" w:line="240" w:lineRule="auto"/>
        <w:jc w:val="left"/>
        <w:rPr>
          <w:lang w:val="sr-Cyrl-RS"/>
        </w:rPr>
      </w:pPr>
    </w:p>
    <w:p w14:paraId="7AC1A2EA" w14:textId="5025D614" w:rsidR="00037856" w:rsidRPr="00DF135C" w:rsidRDefault="00037856" w:rsidP="00037856">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Pr>
          <w:noProof/>
          <w:lang w:val="sr-Cyrl-RS"/>
        </w:rPr>
        <w:t>15</w:t>
      </w:r>
      <w:r w:rsidRPr="005546F2">
        <w:rPr>
          <w:lang w:val="sr-Cyrl-RS"/>
        </w:rPr>
        <w:fldChar w:fldCharType="end"/>
      </w:r>
      <w:r w:rsidRPr="005546F2">
        <w:rPr>
          <w:lang w:val="sr-Cyrl-RS"/>
        </w:rPr>
        <w:t xml:space="preserve"> Буџетски расходи за функционалну класификацију </w:t>
      </w:r>
      <w:r>
        <w:rPr>
          <w:lang w:val="sr-Cyrl-RS"/>
        </w:rPr>
        <w:t>436</w:t>
      </w:r>
      <w:r w:rsidRPr="005546F2">
        <w:rPr>
          <w:lang w:val="sr-Cyrl-RS"/>
        </w:rPr>
        <w:t xml:space="preserve"> у периоду од 2019. до 2021. године у Граду Пожаревцу. Извор: Аналитика буџетских расхода коју припрема СКГО, завршни рачун буџета Града Пожаревца за 2021. годину, рачуница.</w:t>
      </w:r>
    </w:p>
    <w:tbl>
      <w:tblPr>
        <w:tblStyle w:val="GridTable4-Accent1"/>
        <w:tblW w:w="5000" w:type="pct"/>
        <w:tblLayout w:type="fixed"/>
        <w:tblLook w:val="04A0" w:firstRow="1" w:lastRow="0" w:firstColumn="1" w:lastColumn="0" w:noHBand="0" w:noVBand="1"/>
      </w:tblPr>
      <w:tblGrid>
        <w:gridCol w:w="3005"/>
        <w:gridCol w:w="3005"/>
        <w:gridCol w:w="3006"/>
      </w:tblGrid>
      <w:tr w:rsidR="00037856" w:rsidRPr="005546F2" w14:paraId="1B7778AA" w14:textId="77777777" w:rsidTr="00710195">
        <w:trPr>
          <w:cnfStyle w:val="100000000000" w:firstRow="1" w:lastRow="0" w:firstColumn="0" w:lastColumn="0" w:oddVBand="0" w:evenVBand="0" w:oddHBand="0"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666" w:type="pct"/>
          </w:tcPr>
          <w:p w14:paraId="7193EB95" w14:textId="77777777" w:rsidR="00037856" w:rsidRPr="005546F2" w:rsidRDefault="00037856" w:rsidP="00710195">
            <w:pPr>
              <w:spacing w:after="0" w:line="240" w:lineRule="auto"/>
              <w:jc w:val="left"/>
              <w:rPr>
                <w:rFonts w:cs="Tahoma"/>
                <w:color w:val="000000"/>
                <w:sz w:val="20"/>
                <w:szCs w:val="20"/>
                <w:lang w:val="sr-Cyrl-RS"/>
              </w:rPr>
            </w:pPr>
            <w:r w:rsidRPr="005546F2">
              <w:rPr>
                <w:rFonts w:cs="Tahoma"/>
                <w:color w:val="000000"/>
                <w:sz w:val="20"/>
                <w:szCs w:val="20"/>
                <w:lang w:val="sr-Cyrl-RS"/>
              </w:rPr>
              <w:t>Година</w:t>
            </w:r>
          </w:p>
        </w:tc>
        <w:tc>
          <w:tcPr>
            <w:tcW w:w="1666" w:type="pct"/>
            <w:noWrap/>
            <w:hideMark/>
          </w:tcPr>
          <w:p w14:paraId="52C1A7A4" w14:textId="77777777" w:rsidR="00037856" w:rsidRPr="005546F2" w:rsidRDefault="00037856"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 xml:space="preserve">Расходи за функционалну класификацију </w:t>
            </w:r>
            <w:r>
              <w:rPr>
                <w:rFonts w:cs="Tahoma"/>
                <w:color w:val="000000"/>
                <w:sz w:val="20"/>
                <w:szCs w:val="20"/>
                <w:lang w:val="sr-Cyrl-RS"/>
              </w:rPr>
              <w:t>540</w:t>
            </w:r>
          </w:p>
          <w:p w14:paraId="6A4929CC" w14:textId="77777777" w:rsidR="00037856" w:rsidRPr="005546F2" w:rsidRDefault="00037856"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(РСД)</w:t>
            </w:r>
          </w:p>
        </w:tc>
        <w:tc>
          <w:tcPr>
            <w:tcW w:w="1667" w:type="pct"/>
            <w:noWrap/>
            <w:hideMark/>
          </w:tcPr>
          <w:p w14:paraId="13D5748B" w14:textId="77777777" w:rsidR="00037856" w:rsidRPr="005546F2" w:rsidRDefault="00037856"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 xml:space="preserve">Расходи за функционалну класификацију </w:t>
            </w:r>
            <w:r>
              <w:rPr>
                <w:rFonts w:cs="Tahoma"/>
                <w:color w:val="000000"/>
                <w:sz w:val="20"/>
                <w:szCs w:val="20"/>
                <w:lang w:val="sr-Cyrl-RS"/>
              </w:rPr>
              <w:t>540</w:t>
            </w:r>
          </w:p>
          <w:p w14:paraId="7EE4AE84" w14:textId="77777777" w:rsidR="00037856" w:rsidRPr="005546F2" w:rsidRDefault="00037856"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r w:rsidRPr="005546F2">
              <w:rPr>
                <w:rFonts w:cs="Tahoma"/>
                <w:color w:val="000000"/>
                <w:sz w:val="20"/>
                <w:szCs w:val="20"/>
                <w:lang w:val="sr-Cyrl-RS"/>
              </w:rPr>
              <w:t>( % укупних буџетских расхода)</w:t>
            </w:r>
          </w:p>
          <w:p w14:paraId="2607FCBC" w14:textId="77777777" w:rsidR="00037856" w:rsidRPr="005546F2" w:rsidRDefault="00037856" w:rsidP="00710195">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sz w:val="20"/>
                <w:szCs w:val="20"/>
                <w:lang w:val="sr-Cyrl-RS"/>
              </w:rPr>
            </w:pPr>
          </w:p>
        </w:tc>
      </w:tr>
      <w:tr w:rsidR="002E2BD6" w:rsidRPr="005546F2" w14:paraId="7900A8CF" w14:textId="77777777" w:rsidTr="002E2B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tcPr>
          <w:p w14:paraId="515CC65B" w14:textId="77777777" w:rsidR="002E2BD6" w:rsidRPr="005546F2" w:rsidRDefault="002E2BD6" w:rsidP="002E2BD6">
            <w:pPr>
              <w:spacing w:after="0" w:line="240" w:lineRule="auto"/>
              <w:jc w:val="left"/>
              <w:rPr>
                <w:rFonts w:cs="Tahoma"/>
                <w:color w:val="000000"/>
                <w:sz w:val="20"/>
                <w:szCs w:val="20"/>
                <w:lang w:val="sr-Cyrl-RS"/>
              </w:rPr>
            </w:pPr>
            <w:r w:rsidRPr="005546F2">
              <w:rPr>
                <w:rFonts w:cs="Tahoma"/>
                <w:color w:val="000000"/>
                <w:sz w:val="20"/>
                <w:szCs w:val="20"/>
                <w:lang w:val="sr-Cyrl-RS"/>
              </w:rPr>
              <w:t>2019.</w:t>
            </w:r>
          </w:p>
        </w:tc>
        <w:tc>
          <w:tcPr>
            <w:tcW w:w="1666" w:type="pct"/>
            <w:noWrap/>
          </w:tcPr>
          <w:p w14:paraId="6F327E87" w14:textId="1E742DFD" w:rsidR="002E2BD6" w:rsidRPr="002E2BD6" w:rsidRDefault="002E2BD6" w:rsidP="002E2BD6">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2E2BD6">
              <w:rPr>
                <w:rFonts w:cs="Tahoma"/>
                <w:color w:val="000000"/>
                <w:sz w:val="20"/>
                <w:szCs w:val="20"/>
              </w:rPr>
              <w:t xml:space="preserve">  328.050.283  </w:t>
            </w:r>
          </w:p>
        </w:tc>
        <w:tc>
          <w:tcPr>
            <w:tcW w:w="1667" w:type="pct"/>
            <w:noWrap/>
          </w:tcPr>
          <w:p w14:paraId="7F2CE957" w14:textId="44E33B9B" w:rsidR="002E2BD6" w:rsidRPr="002E2BD6" w:rsidRDefault="002E2BD6" w:rsidP="002E2BD6">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2E2BD6">
              <w:rPr>
                <w:rFonts w:cs="Tahoma"/>
                <w:color w:val="000000"/>
                <w:sz w:val="20"/>
                <w:szCs w:val="20"/>
              </w:rPr>
              <w:t>8,06%</w:t>
            </w:r>
          </w:p>
        </w:tc>
      </w:tr>
      <w:tr w:rsidR="002E2BD6" w:rsidRPr="005546F2" w14:paraId="38E7BB45" w14:textId="77777777" w:rsidTr="002E2BD6">
        <w:trPr>
          <w:trHeight w:val="300"/>
        </w:trPr>
        <w:tc>
          <w:tcPr>
            <w:cnfStyle w:val="001000000000" w:firstRow="0" w:lastRow="0" w:firstColumn="1" w:lastColumn="0" w:oddVBand="0" w:evenVBand="0" w:oddHBand="0" w:evenHBand="0" w:firstRowFirstColumn="0" w:firstRowLastColumn="0" w:lastRowFirstColumn="0" w:lastRowLastColumn="0"/>
            <w:tcW w:w="1666" w:type="pct"/>
          </w:tcPr>
          <w:p w14:paraId="2959174B" w14:textId="77777777" w:rsidR="002E2BD6" w:rsidRPr="005546F2" w:rsidRDefault="002E2BD6" w:rsidP="002E2BD6">
            <w:pPr>
              <w:spacing w:after="0" w:line="240" w:lineRule="auto"/>
              <w:jc w:val="left"/>
              <w:rPr>
                <w:rFonts w:cs="Tahoma"/>
                <w:color w:val="000000"/>
                <w:sz w:val="20"/>
                <w:szCs w:val="20"/>
                <w:lang w:val="sr-Cyrl-RS"/>
              </w:rPr>
            </w:pPr>
            <w:r w:rsidRPr="005546F2">
              <w:rPr>
                <w:rFonts w:cs="Tahoma"/>
                <w:color w:val="000000"/>
                <w:sz w:val="20"/>
                <w:szCs w:val="20"/>
                <w:lang w:val="sr-Cyrl-RS"/>
              </w:rPr>
              <w:t>2020.</w:t>
            </w:r>
          </w:p>
        </w:tc>
        <w:tc>
          <w:tcPr>
            <w:tcW w:w="1666" w:type="pct"/>
            <w:noWrap/>
          </w:tcPr>
          <w:p w14:paraId="59DF6918" w14:textId="308E356F" w:rsidR="002E2BD6" w:rsidRPr="002E2BD6" w:rsidRDefault="002E2BD6" w:rsidP="002E2B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sz w:val="20"/>
                <w:szCs w:val="20"/>
                <w:lang w:val="sr-Cyrl-RS"/>
              </w:rPr>
            </w:pPr>
            <w:r w:rsidRPr="002E2BD6">
              <w:rPr>
                <w:rFonts w:cs="Tahoma"/>
                <w:color w:val="000000"/>
                <w:sz w:val="20"/>
                <w:szCs w:val="20"/>
              </w:rPr>
              <w:t xml:space="preserve">  227.978.786  </w:t>
            </w:r>
          </w:p>
        </w:tc>
        <w:tc>
          <w:tcPr>
            <w:tcW w:w="1667" w:type="pct"/>
            <w:noWrap/>
          </w:tcPr>
          <w:p w14:paraId="6ACF972E" w14:textId="7BD1B33F" w:rsidR="002E2BD6" w:rsidRPr="002E2BD6" w:rsidRDefault="002E2BD6" w:rsidP="002E2B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color w:val="000000"/>
                <w:sz w:val="20"/>
                <w:szCs w:val="20"/>
                <w:lang w:val="sr-Cyrl-RS"/>
              </w:rPr>
            </w:pPr>
            <w:r w:rsidRPr="002E2BD6">
              <w:rPr>
                <w:rFonts w:cs="Tahoma"/>
                <w:color w:val="000000"/>
                <w:sz w:val="20"/>
                <w:szCs w:val="20"/>
              </w:rPr>
              <w:t>6,36%</w:t>
            </w:r>
          </w:p>
        </w:tc>
      </w:tr>
      <w:tr w:rsidR="002E2BD6" w:rsidRPr="005546F2" w14:paraId="1E574A10" w14:textId="77777777" w:rsidTr="002E2BD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6" w:type="pct"/>
          </w:tcPr>
          <w:p w14:paraId="2D080DC6" w14:textId="77777777" w:rsidR="002E2BD6" w:rsidRPr="005546F2" w:rsidRDefault="002E2BD6" w:rsidP="002E2BD6">
            <w:pPr>
              <w:spacing w:after="0" w:line="240" w:lineRule="auto"/>
              <w:jc w:val="left"/>
              <w:rPr>
                <w:rFonts w:cs="Tahoma"/>
                <w:color w:val="000000"/>
                <w:sz w:val="20"/>
                <w:szCs w:val="20"/>
                <w:lang w:val="sr-Cyrl-RS"/>
              </w:rPr>
            </w:pPr>
            <w:r w:rsidRPr="005546F2">
              <w:rPr>
                <w:rFonts w:cs="Tahoma"/>
                <w:color w:val="000000"/>
                <w:sz w:val="20"/>
                <w:szCs w:val="20"/>
                <w:lang w:val="sr-Cyrl-RS"/>
              </w:rPr>
              <w:t>2021.</w:t>
            </w:r>
          </w:p>
        </w:tc>
        <w:tc>
          <w:tcPr>
            <w:tcW w:w="1666" w:type="pct"/>
            <w:noWrap/>
          </w:tcPr>
          <w:p w14:paraId="29053840" w14:textId="5D1778AF" w:rsidR="002E2BD6" w:rsidRPr="002E2BD6" w:rsidRDefault="002E2BD6" w:rsidP="002E2BD6">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2E2BD6">
              <w:rPr>
                <w:rFonts w:cs="Tahoma"/>
                <w:color w:val="000000"/>
                <w:sz w:val="20"/>
                <w:szCs w:val="20"/>
              </w:rPr>
              <w:t xml:space="preserve">  113.137.000  </w:t>
            </w:r>
          </w:p>
        </w:tc>
        <w:tc>
          <w:tcPr>
            <w:tcW w:w="1667" w:type="pct"/>
            <w:noWrap/>
          </w:tcPr>
          <w:p w14:paraId="484BC87D" w14:textId="3ABDD54E" w:rsidR="002E2BD6" w:rsidRPr="002E2BD6" w:rsidRDefault="002E2BD6" w:rsidP="002E2BD6">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color w:val="000000"/>
                <w:sz w:val="20"/>
                <w:szCs w:val="20"/>
                <w:lang w:val="sr-Cyrl-RS"/>
              </w:rPr>
            </w:pPr>
            <w:r w:rsidRPr="002E2BD6">
              <w:rPr>
                <w:rFonts w:cs="Tahoma"/>
                <w:color w:val="000000"/>
                <w:sz w:val="20"/>
                <w:szCs w:val="20"/>
              </w:rPr>
              <w:t>3,15%</w:t>
            </w:r>
          </w:p>
        </w:tc>
      </w:tr>
    </w:tbl>
    <w:p w14:paraId="15C11BCF" w14:textId="77777777" w:rsidR="00037856" w:rsidRDefault="00037856" w:rsidP="00037856">
      <w:pPr>
        <w:rPr>
          <w:lang w:val="sr-Cyrl-RS"/>
        </w:rPr>
      </w:pPr>
    </w:p>
    <w:p w14:paraId="6B879A4F" w14:textId="77777777" w:rsidR="00EF1301" w:rsidRPr="005546F2" w:rsidRDefault="00EF1301" w:rsidP="00815666">
      <w:pPr>
        <w:rPr>
          <w:b/>
          <w:bCs/>
          <w:color w:val="2F5496" w:themeColor="accent1" w:themeShade="BF"/>
          <w:lang w:val="sr-Cyrl-RS"/>
        </w:rPr>
      </w:pPr>
    </w:p>
    <w:p w14:paraId="509DC2A2" w14:textId="2436CC4E" w:rsidR="00815666" w:rsidRPr="00EB567A" w:rsidRDefault="00815666" w:rsidP="007F0976">
      <w:pPr>
        <w:pStyle w:val="Heading2"/>
        <w:rPr>
          <w:rFonts w:ascii="Tahoma" w:hAnsi="Tahoma" w:cs="Tahoma"/>
          <w:sz w:val="28"/>
          <w:szCs w:val="28"/>
          <w:lang w:val="sr-Cyrl-RS"/>
        </w:rPr>
      </w:pPr>
      <w:r w:rsidRPr="00EB567A">
        <w:rPr>
          <w:rFonts w:ascii="Tahoma" w:hAnsi="Tahoma" w:cs="Tahoma"/>
          <w:sz w:val="28"/>
          <w:szCs w:val="28"/>
          <w:lang w:val="sr-Cyrl-RS"/>
        </w:rPr>
        <w:lastRenderedPageBreak/>
        <w:t>Потрошња енергије</w:t>
      </w:r>
    </w:p>
    <w:p w14:paraId="02D0D70E" w14:textId="77777777" w:rsidR="00FE0835" w:rsidRDefault="00FE0835" w:rsidP="005F4C35">
      <w:pPr>
        <w:rPr>
          <w:lang w:val="sr-Cyrl-RS" w:eastAsia="sr-Latn-RS"/>
        </w:rPr>
      </w:pPr>
    </w:p>
    <w:p w14:paraId="74520BCD" w14:textId="11B4E600" w:rsidR="00EB3D5A" w:rsidRPr="00EB3D5A" w:rsidRDefault="00EB3D5A" w:rsidP="005F4C35">
      <w:pPr>
        <w:rPr>
          <w:rFonts w:ascii="Calibri" w:hAnsi="Calibri" w:cs="Calibri"/>
          <w:color w:val="000000"/>
          <w:szCs w:val="22"/>
          <w:lang w:val="sr-Cyrl-RS"/>
        </w:rPr>
      </w:pPr>
      <w:r>
        <w:rPr>
          <w:lang w:val="sr-Cyrl-RS"/>
        </w:rPr>
        <w:t>Град Пожаревац није успоставио систем енергетског менаџмента те не постоји припремљен енергетски биланс ни програм енергетске ефикасности</w:t>
      </w:r>
      <w:r>
        <w:rPr>
          <w:rStyle w:val="FootnoteReference"/>
          <w:lang w:val="sr-Cyrl-RS"/>
        </w:rPr>
        <w:footnoteReference w:id="42"/>
      </w:r>
      <w:r>
        <w:rPr>
          <w:lang w:val="sr-Cyrl-RS"/>
        </w:rPr>
        <w:t>. Делимична реконструкција биланса потрошње електричне енергије у јавном сектору је извршена коришћењем података из јавних набавки.</w:t>
      </w:r>
    </w:p>
    <w:p w14:paraId="4F1702A5" w14:textId="4E0BD8A9" w:rsidR="007F0976" w:rsidRPr="005546F2" w:rsidRDefault="001C3E8E" w:rsidP="007F0976">
      <w:pPr>
        <w:rPr>
          <w:b/>
          <w:bCs/>
          <w:color w:val="2F5496" w:themeColor="accent1" w:themeShade="BF"/>
          <w:lang w:val="sr-Cyrl-RS"/>
        </w:rPr>
      </w:pPr>
      <w:r>
        <w:rPr>
          <w:b/>
          <w:bCs/>
          <w:color w:val="2F5496" w:themeColor="accent1" w:themeShade="BF"/>
          <w:lang w:val="sr-Cyrl-RS"/>
        </w:rPr>
        <w:t xml:space="preserve">Уочена потрошња електричне енергије у јавним зградама, установама и комуналним службама </w:t>
      </w:r>
      <w:r w:rsidR="00574475">
        <w:rPr>
          <w:b/>
          <w:bCs/>
          <w:color w:val="2F5496" w:themeColor="accent1" w:themeShade="BF"/>
          <w:lang w:val="sr-Cyrl-RS"/>
        </w:rPr>
        <w:t>износила је преко 20.000.000 к</w:t>
      </w:r>
      <w:proofErr w:type="spellStart"/>
      <w:r w:rsidR="00574475">
        <w:rPr>
          <w:b/>
          <w:bCs/>
          <w:color w:val="2F5496" w:themeColor="accent1" w:themeShade="BF"/>
        </w:rPr>
        <w:t>Wh</w:t>
      </w:r>
      <w:proofErr w:type="spellEnd"/>
      <w:r w:rsidR="00574475">
        <w:rPr>
          <w:b/>
          <w:bCs/>
          <w:color w:val="2F5496" w:themeColor="accent1" w:themeShade="BF"/>
          <w:lang w:val="sr-Cyrl-RS"/>
        </w:rPr>
        <w:t>. Јавна расвета и водоснабдевање су највећи потрошачи електричне енергије.</w:t>
      </w:r>
    </w:p>
    <w:p w14:paraId="735B9E0B" w14:textId="3AF3E532" w:rsidR="007F0976" w:rsidRPr="005546F2" w:rsidRDefault="007F0976" w:rsidP="007F0976">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22</w:t>
      </w:r>
      <w:r w:rsidRPr="005546F2">
        <w:rPr>
          <w:lang w:val="sr-Cyrl-RS"/>
        </w:rPr>
        <w:fldChar w:fldCharType="end"/>
      </w:r>
      <w:r w:rsidRPr="005546F2">
        <w:rPr>
          <w:lang w:val="sr-Cyrl-RS"/>
        </w:rPr>
        <w:t xml:space="preserve"> </w:t>
      </w:r>
      <w:r w:rsidR="008131AD">
        <w:rPr>
          <w:lang w:val="sr-Cyrl-RS"/>
        </w:rPr>
        <w:t xml:space="preserve">Потрошња електричне енергије у зградама Градске управе, месним канцеларијама, јавном осветљењу, јавним институцијама и комуналним предузећима у Граду Пожаревцу. </w:t>
      </w:r>
      <w:r w:rsidRPr="005546F2">
        <w:rPr>
          <w:lang w:val="sr-Cyrl-RS"/>
        </w:rPr>
        <w:t xml:space="preserve">Извор: </w:t>
      </w:r>
      <w:r w:rsidR="008131AD">
        <w:rPr>
          <w:lang w:val="sr-Cyrl-RS" w:eastAsia="sr-Latn-RS"/>
        </w:rPr>
        <w:t>Портал јавних набавки</w:t>
      </w:r>
      <w:r w:rsidR="008131AD">
        <w:rPr>
          <w:rStyle w:val="FootnoteReference"/>
          <w:lang w:val="sr-Cyrl-RS" w:eastAsia="sr-Latn-RS"/>
        </w:rPr>
        <w:footnoteReference w:id="43"/>
      </w:r>
    </w:p>
    <w:tbl>
      <w:tblPr>
        <w:tblStyle w:val="GridTable4-Accent1"/>
        <w:tblW w:w="5000" w:type="pct"/>
        <w:tblLook w:val="04A0" w:firstRow="1" w:lastRow="0" w:firstColumn="1" w:lastColumn="0" w:noHBand="0" w:noVBand="1"/>
      </w:tblPr>
      <w:tblGrid>
        <w:gridCol w:w="6345"/>
        <w:gridCol w:w="2671"/>
      </w:tblGrid>
      <w:tr w:rsidR="002823EB" w:rsidRPr="005546F2" w14:paraId="77D28C50" w14:textId="77777777" w:rsidTr="001C3E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9" w:type="pct"/>
            <w:noWrap/>
            <w:hideMark/>
          </w:tcPr>
          <w:p w14:paraId="666EA739" w14:textId="784D01BD" w:rsidR="002823EB" w:rsidRPr="005546F2" w:rsidRDefault="002823EB" w:rsidP="007F0976">
            <w:pPr>
              <w:rPr>
                <w:sz w:val="20"/>
                <w:szCs w:val="20"/>
                <w:lang w:val="sr-Cyrl-RS"/>
              </w:rPr>
            </w:pPr>
            <w:r>
              <w:rPr>
                <w:sz w:val="20"/>
                <w:szCs w:val="20"/>
                <w:lang w:val="sr-Cyrl-RS"/>
              </w:rPr>
              <w:t>Потрошач</w:t>
            </w:r>
          </w:p>
        </w:tc>
        <w:tc>
          <w:tcPr>
            <w:tcW w:w="1481" w:type="pct"/>
            <w:noWrap/>
            <w:hideMark/>
          </w:tcPr>
          <w:p w14:paraId="3E12176A" w14:textId="77777777" w:rsidR="002823EB" w:rsidRPr="005546F2" w:rsidRDefault="002823EB">
            <w:pPr>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Количина енергије [kWh]</w:t>
            </w:r>
          </w:p>
        </w:tc>
      </w:tr>
      <w:tr w:rsidR="002823EB" w:rsidRPr="005546F2" w14:paraId="75BD8706" w14:textId="77777777" w:rsidTr="001C3E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9" w:type="pct"/>
            <w:noWrap/>
            <w:hideMark/>
          </w:tcPr>
          <w:p w14:paraId="635DCEA0" w14:textId="6974EA36" w:rsidR="002823EB" w:rsidRPr="005546F2" w:rsidRDefault="002823EB" w:rsidP="00A04DD0">
            <w:pPr>
              <w:rPr>
                <w:sz w:val="20"/>
                <w:szCs w:val="20"/>
                <w:lang w:val="sr-Cyrl-RS"/>
              </w:rPr>
            </w:pPr>
            <w:r>
              <w:rPr>
                <w:sz w:val="20"/>
                <w:szCs w:val="20"/>
                <w:lang w:val="sr-Cyrl-RS"/>
              </w:rPr>
              <w:t>Зграде градске управе, месних заједница и пословног простора</w:t>
            </w:r>
          </w:p>
        </w:tc>
        <w:tc>
          <w:tcPr>
            <w:tcW w:w="1481" w:type="pct"/>
            <w:noWrap/>
            <w:vAlign w:val="bottom"/>
            <w:hideMark/>
          </w:tcPr>
          <w:p w14:paraId="20CCA9D1" w14:textId="06797841" w:rsidR="002823EB" w:rsidRPr="005546F2" w:rsidRDefault="002823EB" w:rsidP="00A04DD0">
            <w:pPr>
              <w:cnfStyle w:val="000000100000" w:firstRow="0" w:lastRow="0" w:firstColumn="0" w:lastColumn="0" w:oddVBand="0" w:evenVBand="0" w:oddHBand="1" w:evenHBand="0" w:firstRowFirstColumn="0" w:firstRowLastColumn="0" w:lastRowFirstColumn="0" w:lastRowLastColumn="0"/>
              <w:rPr>
                <w:sz w:val="20"/>
                <w:szCs w:val="20"/>
                <w:lang w:val="sr-Cyrl-RS"/>
              </w:rPr>
            </w:pPr>
            <w:r>
              <w:rPr>
                <w:rFonts w:ascii="Calibri" w:hAnsi="Calibri" w:cs="Calibri"/>
                <w:color w:val="000000"/>
                <w:szCs w:val="22"/>
                <w:lang w:val="sr-Cyrl-RS"/>
              </w:rPr>
              <w:t>2.000.000</w:t>
            </w:r>
          </w:p>
        </w:tc>
      </w:tr>
      <w:tr w:rsidR="002823EB" w:rsidRPr="005546F2" w14:paraId="319EBBD8" w14:textId="77777777" w:rsidTr="001C3E8E">
        <w:trPr>
          <w:trHeight w:val="300"/>
        </w:trPr>
        <w:tc>
          <w:tcPr>
            <w:cnfStyle w:val="001000000000" w:firstRow="0" w:lastRow="0" w:firstColumn="1" w:lastColumn="0" w:oddVBand="0" w:evenVBand="0" w:oddHBand="0" w:evenHBand="0" w:firstRowFirstColumn="0" w:firstRowLastColumn="0" w:lastRowFirstColumn="0" w:lastRowLastColumn="0"/>
            <w:tcW w:w="3519" w:type="pct"/>
            <w:noWrap/>
            <w:hideMark/>
          </w:tcPr>
          <w:p w14:paraId="02F1E506" w14:textId="48A5D435" w:rsidR="002823EB" w:rsidRPr="005546F2" w:rsidRDefault="002823EB" w:rsidP="00A04DD0">
            <w:pPr>
              <w:rPr>
                <w:sz w:val="20"/>
                <w:szCs w:val="20"/>
                <w:lang w:val="sr-Cyrl-RS"/>
              </w:rPr>
            </w:pPr>
            <w:r>
              <w:rPr>
                <w:sz w:val="20"/>
                <w:szCs w:val="20"/>
                <w:lang w:val="sr-Cyrl-RS"/>
              </w:rPr>
              <w:t>Јавна расвета</w:t>
            </w:r>
          </w:p>
        </w:tc>
        <w:tc>
          <w:tcPr>
            <w:tcW w:w="1481" w:type="pct"/>
            <w:noWrap/>
            <w:vAlign w:val="bottom"/>
            <w:hideMark/>
          </w:tcPr>
          <w:p w14:paraId="14EBC3C4" w14:textId="0C122A46" w:rsidR="002823EB" w:rsidRPr="005546F2" w:rsidRDefault="002823EB" w:rsidP="00A04DD0">
            <w:pPr>
              <w:cnfStyle w:val="000000000000" w:firstRow="0" w:lastRow="0" w:firstColumn="0" w:lastColumn="0" w:oddVBand="0" w:evenVBand="0" w:oddHBand="0" w:evenHBand="0" w:firstRowFirstColumn="0" w:firstRowLastColumn="0" w:lastRowFirstColumn="0" w:lastRowLastColumn="0"/>
              <w:rPr>
                <w:sz w:val="20"/>
                <w:szCs w:val="20"/>
                <w:lang w:val="sr-Cyrl-RS"/>
              </w:rPr>
            </w:pPr>
            <w:r>
              <w:rPr>
                <w:rFonts w:ascii="Calibri" w:hAnsi="Calibri" w:cs="Calibri"/>
                <w:color w:val="000000"/>
                <w:szCs w:val="22"/>
                <w:lang w:val="sr-Cyrl-RS"/>
              </w:rPr>
              <w:t>8.000.000</w:t>
            </w:r>
          </w:p>
        </w:tc>
      </w:tr>
      <w:tr w:rsidR="001C3E8E" w:rsidRPr="005546F2" w14:paraId="040169A1" w14:textId="77777777" w:rsidTr="001C3E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9" w:type="pct"/>
            <w:noWrap/>
          </w:tcPr>
          <w:p w14:paraId="60C36389" w14:textId="060D61DF" w:rsidR="001C3E8E" w:rsidRDefault="001C3E8E" w:rsidP="00A04DD0">
            <w:pPr>
              <w:rPr>
                <w:sz w:val="20"/>
                <w:szCs w:val="20"/>
                <w:lang w:val="sr-Cyrl-RS"/>
              </w:rPr>
            </w:pPr>
            <w:r>
              <w:rPr>
                <w:sz w:val="20"/>
                <w:szCs w:val="20"/>
                <w:lang w:val="sr-Cyrl-RS"/>
              </w:rPr>
              <w:t>Центар за културу</w:t>
            </w:r>
          </w:p>
        </w:tc>
        <w:tc>
          <w:tcPr>
            <w:tcW w:w="1481" w:type="pct"/>
            <w:noWrap/>
            <w:vAlign w:val="bottom"/>
          </w:tcPr>
          <w:p w14:paraId="42CE6B91" w14:textId="4C18C4AC" w:rsidR="001C3E8E" w:rsidRDefault="001C3E8E" w:rsidP="00A04DD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val="sr-Cyrl-RS"/>
              </w:rPr>
            </w:pPr>
            <w:r>
              <w:rPr>
                <w:rFonts w:ascii="Calibri" w:hAnsi="Calibri" w:cs="Calibri"/>
                <w:color w:val="000000"/>
                <w:szCs w:val="22"/>
                <w:lang w:val="sr-Cyrl-RS"/>
              </w:rPr>
              <w:t>47.830</w:t>
            </w:r>
          </w:p>
        </w:tc>
      </w:tr>
      <w:tr w:rsidR="001C3E8E" w:rsidRPr="005546F2" w14:paraId="5686568E" w14:textId="77777777" w:rsidTr="001C3E8E">
        <w:trPr>
          <w:trHeight w:val="300"/>
        </w:trPr>
        <w:tc>
          <w:tcPr>
            <w:cnfStyle w:val="001000000000" w:firstRow="0" w:lastRow="0" w:firstColumn="1" w:lastColumn="0" w:oddVBand="0" w:evenVBand="0" w:oddHBand="0" w:evenHBand="0" w:firstRowFirstColumn="0" w:firstRowLastColumn="0" w:lastRowFirstColumn="0" w:lastRowLastColumn="0"/>
            <w:tcW w:w="3519" w:type="pct"/>
            <w:noWrap/>
          </w:tcPr>
          <w:p w14:paraId="3EE6426A" w14:textId="17B28694" w:rsidR="001C3E8E" w:rsidRDefault="001C3E8E" w:rsidP="00A04DD0">
            <w:pPr>
              <w:rPr>
                <w:sz w:val="20"/>
                <w:szCs w:val="20"/>
                <w:lang w:val="sr-Cyrl-RS"/>
              </w:rPr>
            </w:pPr>
            <w:r>
              <w:rPr>
                <w:sz w:val="20"/>
                <w:szCs w:val="20"/>
                <w:lang w:val="sr-Cyrl-RS"/>
              </w:rPr>
              <w:t>Спортски центар</w:t>
            </w:r>
          </w:p>
        </w:tc>
        <w:tc>
          <w:tcPr>
            <w:tcW w:w="1481" w:type="pct"/>
            <w:noWrap/>
            <w:vAlign w:val="bottom"/>
          </w:tcPr>
          <w:p w14:paraId="228EACC2" w14:textId="152DD58C" w:rsidR="001C3E8E" w:rsidRDefault="001C3E8E" w:rsidP="00A04DD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val="sr-Cyrl-RS"/>
              </w:rPr>
            </w:pPr>
            <w:r>
              <w:rPr>
                <w:rFonts w:ascii="Calibri" w:hAnsi="Calibri" w:cs="Calibri"/>
                <w:color w:val="000000"/>
                <w:szCs w:val="22"/>
                <w:lang w:val="sr-Cyrl-RS"/>
              </w:rPr>
              <w:t>380.000</w:t>
            </w:r>
          </w:p>
        </w:tc>
      </w:tr>
      <w:tr w:rsidR="002823EB" w:rsidRPr="005546F2" w14:paraId="2C378ABA" w14:textId="77777777" w:rsidTr="001C3E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9" w:type="pct"/>
            <w:noWrap/>
            <w:hideMark/>
          </w:tcPr>
          <w:p w14:paraId="31991686" w14:textId="3A796EA4" w:rsidR="002823EB" w:rsidRPr="005546F2" w:rsidRDefault="001C3E8E" w:rsidP="00A04DD0">
            <w:pPr>
              <w:rPr>
                <w:sz w:val="20"/>
                <w:szCs w:val="20"/>
                <w:lang w:val="sr-Cyrl-RS"/>
              </w:rPr>
            </w:pPr>
            <w:r>
              <w:rPr>
                <w:sz w:val="20"/>
                <w:szCs w:val="20"/>
                <w:lang w:val="sr-Cyrl-RS"/>
              </w:rPr>
              <w:t xml:space="preserve">ЈКП </w:t>
            </w:r>
            <w:r w:rsidR="002823EB">
              <w:rPr>
                <w:sz w:val="20"/>
                <w:szCs w:val="20"/>
                <w:lang w:val="sr-Cyrl-RS"/>
              </w:rPr>
              <w:t>Водовод и црпне станице</w:t>
            </w:r>
          </w:p>
        </w:tc>
        <w:tc>
          <w:tcPr>
            <w:tcW w:w="1481" w:type="pct"/>
            <w:noWrap/>
            <w:vAlign w:val="bottom"/>
            <w:hideMark/>
          </w:tcPr>
          <w:p w14:paraId="5901F057" w14:textId="67B69C65" w:rsidR="002823EB" w:rsidRPr="005546F2" w:rsidRDefault="001C3E8E" w:rsidP="00A04DD0">
            <w:pPr>
              <w:cnfStyle w:val="000000100000" w:firstRow="0" w:lastRow="0" w:firstColumn="0" w:lastColumn="0" w:oddVBand="0" w:evenVBand="0" w:oddHBand="1" w:evenHBand="0" w:firstRowFirstColumn="0" w:firstRowLastColumn="0" w:lastRowFirstColumn="0" w:lastRowLastColumn="0"/>
              <w:rPr>
                <w:sz w:val="20"/>
                <w:szCs w:val="20"/>
                <w:lang w:val="sr-Cyrl-RS"/>
              </w:rPr>
            </w:pPr>
            <w:r>
              <w:rPr>
                <w:rFonts w:ascii="Calibri" w:hAnsi="Calibri" w:cs="Calibri"/>
                <w:color w:val="000000"/>
                <w:szCs w:val="22"/>
                <w:lang w:val="sr-Cyrl-RS"/>
              </w:rPr>
              <w:t>7.079.719</w:t>
            </w:r>
          </w:p>
        </w:tc>
      </w:tr>
      <w:tr w:rsidR="002823EB" w:rsidRPr="005546F2" w14:paraId="4F6A791C" w14:textId="77777777" w:rsidTr="001C3E8E">
        <w:trPr>
          <w:trHeight w:val="300"/>
        </w:trPr>
        <w:tc>
          <w:tcPr>
            <w:cnfStyle w:val="001000000000" w:firstRow="0" w:lastRow="0" w:firstColumn="1" w:lastColumn="0" w:oddVBand="0" w:evenVBand="0" w:oddHBand="0" w:evenHBand="0" w:firstRowFirstColumn="0" w:firstRowLastColumn="0" w:lastRowFirstColumn="0" w:lastRowLastColumn="0"/>
            <w:tcW w:w="3519" w:type="pct"/>
            <w:noWrap/>
            <w:hideMark/>
          </w:tcPr>
          <w:p w14:paraId="69D1BC89" w14:textId="3A7DF5A0" w:rsidR="002823EB" w:rsidRPr="005546F2" w:rsidRDefault="001C3E8E" w:rsidP="00A04DD0">
            <w:pPr>
              <w:rPr>
                <w:sz w:val="20"/>
                <w:szCs w:val="20"/>
                <w:lang w:val="sr-Cyrl-RS"/>
              </w:rPr>
            </w:pPr>
            <w:r>
              <w:rPr>
                <w:sz w:val="20"/>
                <w:szCs w:val="20"/>
                <w:lang w:val="sr-Cyrl-RS"/>
              </w:rPr>
              <w:t>ЈКП ”Комуналне службе”</w:t>
            </w:r>
          </w:p>
        </w:tc>
        <w:tc>
          <w:tcPr>
            <w:tcW w:w="1481" w:type="pct"/>
            <w:noWrap/>
            <w:vAlign w:val="bottom"/>
            <w:hideMark/>
          </w:tcPr>
          <w:p w14:paraId="2E3AD21A" w14:textId="4D435E9E" w:rsidR="002823EB" w:rsidRPr="005546F2" w:rsidRDefault="001C3E8E" w:rsidP="00A04DD0">
            <w:pPr>
              <w:cnfStyle w:val="000000000000" w:firstRow="0" w:lastRow="0" w:firstColumn="0" w:lastColumn="0" w:oddVBand="0" w:evenVBand="0" w:oddHBand="0" w:evenHBand="0" w:firstRowFirstColumn="0" w:firstRowLastColumn="0" w:lastRowFirstColumn="0" w:lastRowLastColumn="0"/>
              <w:rPr>
                <w:sz w:val="20"/>
                <w:szCs w:val="20"/>
                <w:lang w:val="sr-Cyrl-RS"/>
              </w:rPr>
            </w:pPr>
            <w:r>
              <w:rPr>
                <w:rFonts w:ascii="Calibri" w:hAnsi="Calibri" w:cs="Calibri"/>
                <w:color w:val="000000"/>
                <w:szCs w:val="22"/>
                <w:lang w:val="sr-Cyrl-RS"/>
              </w:rPr>
              <w:t>380.470</w:t>
            </w:r>
          </w:p>
        </w:tc>
      </w:tr>
      <w:tr w:rsidR="002823EB" w:rsidRPr="005546F2" w14:paraId="032247B4" w14:textId="77777777" w:rsidTr="001C3E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9" w:type="pct"/>
            <w:noWrap/>
            <w:hideMark/>
          </w:tcPr>
          <w:p w14:paraId="42B51265" w14:textId="12246DCB" w:rsidR="002823EB" w:rsidRPr="005546F2" w:rsidRDefault="001C3E8E" w:rsidP="00A04DD0">
            <w:pPr>
              <w:rPr>
                <w:sz w:val="20"/>
                <w:szCs w:val="20"/>
                <w:lang w:val="sr-Cyrl-RS"/>
              </w:rPr>
            </w:pPr>
            <w:r>
              <w:rPr>
                <w:sz w:val="20"/>
                <w:szCs w:val="20"/>
                <w:lang w:val="sr-Cyrl-RS"/>
              </w:rPr>
              <w:t>ЈП ”Топлификација”</w:t>
            </w:r>
          </w:p>
        </w:tc>
        <w:tc>
          <w:tcPr>
            <w:tcW w:w="1481" w:type="pct"/>
            <w:noWrap/>
            <w:vAlign w:val="bottom"/>
            <w:hideMark/>
          </w:tcPr>
          <w:p w14:paraId="378F83C2" w14:textId="4C6828F3" w:rsidR="002823EB" w:rsidRPr="005546F2" w:rsidRDefault="001C3E8E" w:rsidP="00A04DD0">
            <w:pPr>
              <w:cnfStyle w:val="000000100000" w:firstRow="0" w:lastRow="0" w:firstColumn="0" w:lastColumn="0" w:oddVBand="0" w:evenVBand="0" w:oddHBand="1" w:evenHBand="0" w:firstRowFirstColumn="0" w:firstRowLastColumn="0" w:lastRowFirstColumn="0" w:lastRowLastColumn="0"/>
              <w:rPr>
                <w:sz w:val="20"/>
                <w:szCs w:val="20"/>
                <w:lang w:val="sr-Cyrl-RS"/>
              </w:rPr>
            </w:pPr>
            <w:r>
              <w:rPr>
                <w:rFonts w:ascii="Calibri" w:hAnsi="Calibri" w:cs="Calibri"/>
                <w:color w:val="000000"/>
                <w:szCs w:val="22"/>
                <w:lang w:val="sr-Cyrl-RS"/>
              </w:rPr>
              <w:t>2.076.000</w:t>
            </w:r>
          </w:p>
        </w:tc>
      </w:tr>
    </w:tbl>
    <w:p w14:paraId="1E05B0A7" w14:textId="3783B3D8" w:rsidR="007F0976" w:rsidRDefault="007F0976" w:rsidP="007F0976">
      <w:pPr>
        <w:rPr>
          <w:lang w:val="sr-Cyrl-RS"/>
        </w:rPr>
      </w:pPr>
    </w:p>
    <w:p w14:paraId="76E94939" w14:textId="77777777" w:rsidR="00574475" w:rsidRPr="00EB567A" w:rsidRDefault="00574475" w:rsidP="00574475">
      <w:pPr>
        <w:pStyle w:val="Heading2"/>
        <w:rPr>
          <w:rFonts w:ascii="Tahoma" w:hAnsi="Tahoma" w:cs="Tahoma"/>
          <w:sz w:val="28"/>
          <w:szCs w:val="28"/>
          <w:lang w:val="sr-Cyrl-RS" w:eastAsia="sr-Latn-RS"/>
        </w:rPr>
      </w:pPr>
      <w:r w:rsidRPr="00EB567A">
        <w:rPr>
          <w:rFonts w:ascii="Tahoma" w:hAnsi="Tahoma" w:cs="Tahoma"/>
          <w:sz w:val="28"/>
          <w:szCs w:val="28"/>
          <w:lang w:val="sr-Cyrl-RS"/>
        </w:rPr>
        <w:t xml:space="preserve">Приказ буџетских расхода везаних за </w:t>
      </w:r>
      <w:r w:rsidRPr="00EB567A">
        <w:rPr>
          <w:rFonts w:ascii="Tahoma" w:hAnsi="Tahoma" w:cs="Tahoma"/>
          <w:sz w:val="28"/>
          <w:szCs w:val="28"/>
          <w:lang w:val="sr-Cyrl-RS" w:eastAsia="sr-Latn-RS"/>
        </w:rPr>
        <w:t>аналитички конто 421000 који обухвата сталне трошкове</w:t>
      </w:r>
    </w:p>
    <w:p w14:paraId="10953DAA" w14:textId="2040F44F" w:rsidR="00574475" w:rsidRPr="00574475" w:rsidRDefault="00574475" w:rsidP="00574475">
      <w:pPr>
        <w:pStyle w:val="Heading2"/>
        <w:rPr>
          <w:lang w:val="sr-Cyrl-RS"/>
        </w:rPr>
      </w:pPr>
      <w:r w:rsidRPr="005546F2">
        <w:rPr>
          <w:lang w:val="sr-Cyrl-RS" w:eastAsia="sr-Latn-RS"/>
        </w:rPr>
        <w:t>.</w:t>
      </w:r>
    </w:p>
    <w:p w14:paraId="486B6D50" w14:textId="0A6BA38D" w:rsidR="00574475" w:rsidRDefault="00574475" w:rsidP="00574475">
      <w:pPr>
        <w:rPr>
          <w:lang w:val="sr-Cyrl-RS"/>
        </w:rPr>
      </w:pPr>
      <w:r w:rsidRPr="008131AD">
        <w:rPr>
          <w:b/>
          <w:bCs/>
          <w:lang w:val="sr-Cyrl-RS" w:eastAsia="sr-Latn-RS"/>
        </w:rPr>
        <w:t>Град Пожаревац је у периоду од 2019. године до 2021</w:t>
      </w:r>
      <w:r w:rsidR="00A747F5">
        <w:rPr>
          <w:b/>
          <w:bCs/>
          <w:lang w:eastAsia="sr-Latn-RS"/>
        </w:rPr>
        <w:t>.</w:t>
      </w:r>
      <w:r w:rsidRPr="008131AD">
        <w:rPr>
          <w:b/>
          <w:bCs/>
          <w:lang w:val="sr-Cyrl-RS" w:eastAsia="sr-Latn-RS"/>
        </w:rPr>
        <w:t xml:space="preserve"> године просечно издвајао</w:t>
      </w:r>
      <w:r w:rsidR="00A747F5">
        <w:rPr>
          <w:b/>
          <w:bCs/>
          <w:lang w:eastAsia="sr-Latn-RS"/>
        </w:rPr>
        <w:t xml:space="preserve"> </w:t>
      </w:r>
      <w:r w:rsidRPr="008131AD">
        <w:rPr>
          <w:b/>
          <w:bCs/>
        </w:rPr>
        <w:t>303.861.243</w:t>
      </w:r>
      <w:r w:rsidRPr="008131AD">
        <w:rPr>
          <w:rFonts w:ascii="Calibri" w:hAnsi="Calibri" w:cs="Calibri"/>
          <w:b/>
          <w:bCs/>
          <w:color w:val="000000"/>
          <w:szCs w:val="22"/>
        </w:rPr>
        <w:t xml:space="preserve"> </w:t>
      </w:r>
      <w:r w:rsidRPr="008131AD">
        <w:rPr>
          <w:b/>
          <w:bCs/>
          <w:lang w:val="sr-Cyrl-RS" w:eastAsia="sr-Latn-RS"/>
        </w:rPr>
        <w:t>динара за издатке који су сврстани под аналитички конто 421000 који обухвата сталне трошкове.</w:t>
      </w:r>
      <w:r w:rsidRPr="005546F2">
        <w:rPr>
          <w:lang w:val="sr-Cyrl-RS" w:eastAsia="sr-Latn-RS"/>
        </w:rPr>
        <w:t xml:space="preserve"> Трошкови енергетских услуга представљају највећи део ових трошкова. Важно је напоменути да у овај збир не улазе трошкови енергетских услуга за образовне институције који су значајни. Овај износ је у посматраном периоду представљао </w:t>
      </w:r>
      <w:r>
        <w:rPr>
          <w:lang w:val="hr-HR" w:eastAsia="sr-Latn-RS"/>
        </w:rPr>
        <w:t>8</w:t>
      </w:r>
      <w:r w:rsidRPr="005546F2">
        <w:rPr>
          <w:lang w:val="sr-Cyrl-RS" w:eastAsia="sr-Latn-RS"/>
        </w:rPr>
        <w:t>,</w:t>
      </w:r>
      <w:r>
        <w:rPr>
          <w:lang w:val="hr-HR" w:eastAsia="sr-Latn-RS"/>
        </w:rPr>
        <w:t>15</w:t>
      </w:r>
      <w:r w:rsidRPr="005546F2">
        <w:rPr>
          <w:lang w:val="sr-Cyrl-RS" w:eastAsia="sr-Latn-RS"/>
        </w:rPr>
        <w:t xml:space="preserve">% свих буџетски расхода. </w:t>
      </w:r>
      <w:r w:rsidRPr="005546F2">
        <w:rPr>
          <w:lang w:val="sr-Cyrl-RS"/>
        </w:rPr>
        <w:t xml:space="preserve">Просечни расходи за </w:t>
      </w:r>
      <w:r w:rsidRPr="005546F2">
        <w:rPr>
          <w:lang w:val="sr-Cyrl-RS" w:eastAsia="sr-Latn-RS"/>
        </w:rPr>
        <w:t xml:space="preserve">аналитички конто 421000 </w:t>
      </w:r>
      <w:r w:rsidRPr="005546F2">
        <w:rPr>
          <w:lang w:val="sr-Cyrl-RS"/>
        </w:rPr>
        <w:t>у 10 јединица локалне самоуправе које је СКГО подржала у припреми Планова развоја износили су приближно 6,92% укупних буџетских расхода</w:t>
      </w:r>
      <w:r w:rsidRPr="005546F2">
        <w:rPr>
          <w:rStyle w:val="FootnoteReference"/>
          <w:lang w:val="sr-Cyrl-RS"/>
        </w:rPr>
        <w:footnoteReference w:id="44"/>
      </w:r>
      <w:r w:rsidRPr="005546F2">
        <w:rPr>
          <w:lang w:val="sr-Cyrl-RS"/>
        </w:rPr>
        <w:t>.</w:t>
      </w:r>
    </w:p>
    <w:p w14:paraId="52974740" w14:textId="77777777" w:rsidR="00574475" w:rsidRPr="005546F2" w:rsidRDefault="00574475" w:rsidP="007F0976">
      <w:pPr>
        <w:rPr>
          <w:lang w:val="sr-Cyrl-RS"/>
        </w:rPr>
      </w:pPr>
    </w:p>
    <w:p w14:paraId="14C6D6CE" w14:textId="3DA48937" w:rsidR="008131AD" w:rsidRPr="00EB567A" w:rsidRDefault="006D7B8D" w:rsidP="008131AD">
      <w:pPr>
        <w:pStyle w:val="Heading2"/>
        <w:rPr>
          <w:rFonts w:ascii="Tahoma" w:hAnsi="Tahoma" w:cs="Tahoma"/>
          <w:sz w:val="28"/>
          <w:szCs w:val="28"/>
          <w:lang w:val="sr-Cyrl-RS"/>
        </w:rPr>
      </w:pPr>
      <w:r w:rsidRPr="00EB567A">
        <w:rPr>
          <w:rFonts w:ascii="Tahoma" w:hAnsi="Tahoma" w:cs="Tahoma"/>
          <w:sz w:val="28"/>
          <w:szCs w:val="28"/>
          <w:lang w:val="sr-Cyrl-RS"/>
        </w:rPr>
        <w:lastRenderedPageBreak/>
        <w:t>Јавно осветљење</w:t>
      </w:r>
      <w:r w:rsidR="008131AD" w:rsidRPr="00EB567A">
        <w:rPr>
          <w:rFonts w:ascii="Tahoma" w:hAnsi="Tahoma" w:cs="Tahoma"/>
          <w:sz w:val="28"/>
          <w:szCs w:val="28"/>
          <w:lang w:val="sr-Cyrl-RS"/>
        </w:rPr>
        <w:t xml:space="preserve"> и  приказ буџетских расхода везаних за </w:t>
      </w:r>
      <w:r w:rsidR="008131AD" w:rsidRPr="00EB567A">
        <w:rPr>
          <w:rFonts w:ascii="Tahoma" w:hAnsi="Tahoma" w:cs="Tahoma"/>
          <w:sz w:val="28"/>
          <w:szCs w:val="28"/>
          <w:lang w:val="sr-Cyrl-RS" w:eastAsia="sr-Latn-RS"/>
        </w:rPr>
        <w:t>функцију 640 улична расвета</w:t>
      </w:r>
    </w:p>
    <w:p w14:paraId="190B002B" w14:textId="56122C37" w:rsidR="00E203C0" w:rsidRPr="005546F2" w:rsidRDefault="00E203C0" w:rsidP="00E203C0">
      <w:pPr>
        <w:rPr>
          <w:lang w:val="sr-Cyrl-RS"/>
        </w:rPr>
      </w:pPr>
    </w:p>
    <w:p w14:paraId="12371579" w14:textId="6E6D665E" w:rsidR="00E203C0" w:rsidRPr="00EB3D5A" w:rsidRDefault="00E203C0" w:rsidP="00E203C0">
      <w:pPr>
        <w:rPr>
          <w:b/>
          <w:bCs/>
          <w:color w:val="2F5496" w:themeColor="accent1" w:themeShade="BF"/>
        </w:rPr>
      </w:pPr>
      <w:r w:rsidRPr="005546F2">
        <w:rPr>
          <w:b/>
          <w:bCs/>
          <w:color w:val="2F5496" w:themeColor="accent1" w:themeShade="BF"/>
          <w:lang w:val="sr-Cyrl-RS"/>
        </w:rPr>
        <w:t>Потрошња електричне енергије у систему јавног осветљења је у 20</w:t>
      </w:r>
      <w:r w:rsidR="007C3163">
        <w:rPr>
          <w:b/>
          <w:bCs/>
          <w:color w:val="2F5496" w:themeColor="accent1" w:themeShade="BF"/>
          <w:lang w:val="sr-Cyrl-RS"/>
        </w:rPr>
        <w:t>21</w:t>
      </w:r>
      <w:r w:rsidRPr="005546F2">
        <w:rPr>
          <w:b/>
          <w:bCs/>
          <w:color w:val="2F5496" w:themeColor="accent1" w:themeShade="BF"/>
          <w:lang w:val="sr-Cyrl-RS"/>
        </w:rPr>
        <w:t xml:space="preserve">. години према </w:t>
      </w:r>
      <w:r w:rsidR="007C3163">
        <w:rPr>
          <w:b/>
          <w:bCs/>
          <w:color w:val="2F5496" w:themeColor="accent1" w:themeShade="BF"/>
          <w:lang w:val="sr-Cyrl-RS"/>
        </w:rPr>
        <w:t>подацима из јавних набавки</w:t>
      </w:r>
      <w:r w:rsidRPr="005546F2">
        <w:rPr>
          <w:b/>
          <w:bCs/>
          <w:color w:val="2F5496" w:themeColor="accent1" w:themeShade="BF"/>
          <w:lang w:val="sr-Cyrl-RS"/>
        </w:rPr>
        <w:t xml:space="preserve"> износила </w:t>
      </w:r>
      <w:r w:rsidR="007C3163">
        <w:rPr>
          <w:b/>
          <w:bCs/>
          <w:color w:val="2F5496" w:themeColor="accent1" w:themeShade="BF"/>
          <w:lang w:val="sr-Cyrl-RS"/>
        </w:rPr>
        <w:t>8</w:t>
      </w:r>
      <w:r w:rsidRPr="005546F2">
        <w:rPr>
          <w:b/>
          <w:bCs/>
          <w:color w:val="2F5496" w:themeColor="accent1" w:themeShade="BF"/>
          <w:lang w:val="sr-Cyrl-RS"/>
        </w:rPr>
        <w:t>.</w:t>
      </w:r>
      <w:r w:rsidR="007C3163">
        <w:rPr>
          <w:b/>
          <w:bCs/>
          <w:color w:val="2F5496" w:themeColor="accent1" w:themeShade="BF"/>
          <w:lang w:val="sr-Cyrl-RS"/>
        </w:rPr>
        <w:t>000</w:t>
      </w:r>
      <w:r w:rsidRPr="005546F2">
        <w:rPr>
          <w:b/>
          <w:bCs/>
          <w:color w:val="2F5496" w:themeColor="accent1" w:themeShade="BF"/>
          <w:lang w:val="sr-Cyrl-RS"/>
        </w:rPr>
        <w:t xml:space="preserve"> МWh</w:t>
      </w:r>
      <w:r w:rsidR="00C17AB0" w:rsidRPr="005546F2">
        <w:rPr>
          <w:b/>
          <w:bCs/>
          <w:color w:val="2F5496" w:themeColor="accent1" w:themeShade="BF"/>
          <w:lang w:val="sr-Cyrl-RS"/>
        </w:rPr>
        <w:t>.</w:t>
      </w:r>
      <w:r w:rsidR="00C17AB0" w:rsidRPr="005546F2">
        <w:rPr>
          <w:color w:val="2F5496" w:themeColor="accent1" w:themeShade="BF"/>
          <w:lang w:val="sr-Cyrl-RS"/>
        </w:rPr>
        <w:t xml:space="preserve"> </w:t>
      </w:r>
      <w:r w:rsidR="00C17AB0" w:rsidRPr="005546F2">
        <w:rPr>
          <w:b/>
          <w:bCs/>
          <w:color w:val="2F5496" w:themeColor="accent1" w:themeShade="BF"/>
          <w:lang w:val="sr-Cyrl-RS"/>
        </w:rPr>
        <w:t>Просечни буџетски издаци за функцију 640</w:t>
      </w:r>
      <w:r w:rsidR="004E3AEC" w:rsidRPr="005546F2">
        <w:rPr>
          <w:b/>
          <w:bCs/>
          <w:color w:val="2F5496" w:themeColor="accent1" w:themeShade="BF"/>
          <w:lang w:val="sr-Cyrl-RS"/>
        </w:rPr>
        <w:t xml:space="preserve"> (јавно осветљење)</w:t>
      </w:r>
      <w:r w:rsidR="00C17AB0" w:rsidRPr="005546F2">
        <w:rPr>
          <w:b/>
          <w:bCs/>
          <w:color w:val="2F5496" w:themeColor="accent1" w:themeShade="BF"/>
          <w:lang w:val="sr-Cyrl-RS"/>
        </w:rPr>
        <w:t xml:space="preserve"> износили су око </w:t>
      </w:r>
      <w:r w:rsidR="007C3163">
        <w:rPr>
          <w:b/>
          <w:bCs/>
          <w:color w:val="2F5496" w:themeColor="accent1" w:themeShade="BF"/>
          <w:lang w:val="sr-Cyrl-RS"/>
        </w:rPr>
        <w:t>121</w:t>
      </w:r>
      <w:r w:rsidR="00C17AB0" w:rsidRPr="005546F2">
        <w:rPr>
          <w:b/>
          <w:bCs/>
          <w:color w:val="2F5496" w:themeColor="accent1" w:themeShade="BF"/>
          <w:lang w:val="sr-Cyrl-RS"/>
        </w:rPr>
        <w:t xml:space="preserve"> милиона динара у </w:t>
      </w:r>
      <w:r w:rsidR="007C3163">
        <w:rPr>
          <w:b/>
          <w:bCs/>
          <w:color w:val="2F5496" w:themeColor="accent1" w:themeShade="BF"/>
          <w:lang w:val="sr-Cyrl-RS"/>
        </w:rPr>
        <w:t xml:space="preserve">периоду од </w:t>
      </w:r>
      <w:r w:rsidR="00C17AB0" w:rsidRPr="005546F2">
        <w:rPr>
          <w:b/>
          <w:bCs/>
          <w:color w:val="2F5496" w:themeColor="accent1" w:themeShade="BF"/>
          <w:lang w:val="sr-Cyrl-RS"/>
        </w:rPr>
        <w:t xml:space="preserve">2019. </w:t>
      </w:r>
      <w:r w:rsidR="007C3163">
        <w:rPr>
          <w:b/>
          <w:bCs/>
          <w:color w:val="2F5496" w:themeColor="accent1" w:themeShade="BF"/>
          <w:lang w:val="sr-Cyrl-RS"/>
        </w:rPr>
        <w:t>до</w:t>
      </w:r>
      <w:r w:rsidR="00C17AB0" w:rsidRPr="005546F2">
        <w:rPr>
          <w:b/>
          <w:bCs/>
          <w:color w:val="2F5496" w:themeColor="accent1" w:themeShade="BF"/>
          <w:lang w:val="sr-Cyrl-RS"/>
        </w:rPr>
        <w:t xml:space="preserve"> 202</w:t>
      </w:r>
      <w:r w:rsidR="007C3163">
        <w:rPr>
          <w:b/>
          <w:bCs/>
          <w:color w:val="2F5496" w:themeColor="accent1" w:themeShade="BF"/>
          <w:lang w:val="sr-Cyrl-RS"/>
        </w:rPr>
        <w:t>1</w:t>
      </w:r>
      <w:r w:rsidR="00C17AB0" w:rsidRPr="005546F2">
        <w:rPr>
          <w:b/>
          <w:bCs/>
          <w:color w:val="2F5496" w:themeColor="accent1" w:themeShade="BF"/>
          <w:lang w:val="sr-Cyrl-RS"/>
        </w:rPr>
        <w:t>. годин</w:t>
      </w:r>
      <w:r w:rsidR="007C3163">
        <w:rPr>
          <w:b/>
          <w:bCs/>
          <w:color w:val="2F5496" w:themeColor="accent1" w:themeShade="BF"/>
          <w:lang w:val="sr-Cyrl-RS"/>
        </w:rPr>
        <w:t>е</w:t>
      </w:r>
      <w:r w:rsidR="00D659BF" w:rsidRPr="005546F2">
        <w:rPr>
          <w:b/>
          <w:bCs/>
          <w:color w:val="2F5496" w:themeColor="accent1" w:themeShade="BF"/>
          <w:lang w:val="sr-Cyrl-RS"/>
        </w:rPr>
        <w:t xml:space="preserve"> што је у тим годинама представљало приближно </w:t>
      </w:r>
      <w:r w:rsidR="00B44234">
        <w:rPr>
          <w:b/>
          <w:bCs/>
          <w:color w:val="2F5496" w:themeColor="accent1" w:themeShade="BF"/>
          <w:lang w:val="sr-Cyrl-RS"/>
        </w:rPr>
        <w:t>3,25</w:t>
      </w:r>
      <w:r w:rsidR="00D659BF" w:rsidRPr="005546F2">
        <w:rPr>
          <w:b/>
          <w:bCs/>
          <w:color w:val="2F5496" w:themeColor="accent1" w:themeShade="BF"/>
          <w:lang w:val="sr-Cyrl-RS"/>
        </w:rPr>
        <w:t>% укупних буџетских расхода.</w:t>
      </w:r>
      <w:r w:rsidR="00574475">
        <w:rPr>
          <w:b/>
          <w:bCs/>
          <w:color w:val="2F5496" w:themeColor="accent1" w:themeShade="BF"/>
          <w:lang w:val="sr-Cyrl-RS"/>
        </w:rPr>
        <w:t xml:space="preserve"> Услед промена цена енергије које су се догодиле 2021. године и 2022. године ови издаци би у планском периоду могли бити знатно већи.</w:t>
      </w:r>
      <w:r w:rsidR="00D659BF" w:rsidRPr="005546F2">
        <w:rPr>
          <w:color w:val="2F5496" w:themeColor="accent1" w:themeShade="BF"/>
          <w:lang w:val="sr-Cyrl-RS"/>
        </w:rPr>
        <w:t xml:space="preserve"> </w:t>
      </w:r>
      <w:r w:rsidR="00D659BF" w:rsidRPr="005546F2">
        <w:rPr>
          <w:lang w:val="sr-Cyrl-RS"/>
        </w:rPr>
        <w:t>Просечни издаци у панелу од 16 јединица локалне самоуправе који су били предмет анализе СКГО износили су 3,76%</w:t>
      </w:r>
      <w:r w:rsidR="00D34C8E" w:rsidRPr="005546F2">
        <w:rPr>
          <w:lang w:val="sr-Cyrl-RS"/>
        </w:rPr>
        <w:t xml:space="preserve"> укупних буџетских расхода</w:t>
      </w:r>
      <w:r w:rsidR="00326FC6" w:rsidRPr="005546F2">
        <w:rPr>
          <w:rStyle w:val="FootnoteReference"/>
          <w:lang w:val="sr-Cyrl-RS"/>
        </w:rPr>
        <w:footnoteReference w:id="45"/>
      </w:r>
      <w:r w:rsidR="00D34C8E" w:rsidRPr="005546F2">
        <w:rPr>
          <w:lang w:val="sr-Cyrl-RS"/>
        </w:rPr>
        <w:t>,</w:t>
      </w:r>
      <w:r w:rsidR="00D659BF" w:rsidRPr="005546F2">
        <w:rPr>
          <w:lang w:val="sr-Cyrl-RS"/>
        </w:rPr>
        <w:t xml:space="preserve"> док </w:t>
      </w:r>
      <w:r w:rsidR="00D34C8E" w:rsidRPr="005546F2">
        <w:rPr>
          <w:lang w:val="sr-Cyrl-RS"/>
        </w:rPr>
        <w:t xml:space="preserve">су просечни расходи за функцију 640 у 10 јединица локалне самоуправе које је СКГО подржала у припреми Планова развоја износили </w:t>
      </w:r>
      <w:r w:rsidR="00326FC6" w:rsidRPr="005546F2">
        <w:rPr>
          <w:lang w:val="sr-Cyrl-RS"/>
        </w:rPr>
        <w:t>приближно</w:t>
      </w:r>
      <w:r w:rsidR="00D34C8E" w:rsidRPr="005546F2">
        <w:rPr>
          <w:lang w:val="sr-Cyrl-RS"/>
        </w:rPr>
        <w:t xml:space="preserve"> </w:t>
      </w:r>
      <w:r w:rsidR="00326FC6" w:rsidRPr="005546F2">
        <w:rPr>
          <w:lang w:val="sr-Cyrl-RS"/>
        </w:rPr>
        <w:t>3,</w:t>
      </w:r>
      <w:r w:rsidR="00B44234">
        <w:rPr>
          <w:lang w:val="sr-Cyrl-RS"/>
        </w:rPr>
        <w:t>24</w:t>
      </w:r>
      <w:r w:rsidR="00326FC6" w:rsidRPr="005546F2">
        <w:rPr>
          <w:lang w:val="sr-Cyrl-RS"/>
        </w:rPr>
        <w:t>% укупних буџетских расхода</w:t>
      </w:r>
      <w:r w:rsidR="004E3AEC" w:rsidRPr="005546F2">
        <w:rPr>
          <w:rStyle w:val="FootnoteReference"/>
          <w:lang w:val="sr-Cyrl-RS"/>
        </w:rPr>
        <w:footnoteReference w:id="46"/>
      </w:r>
      <w:r w:rsidR="00326FC6" w:rsidRPr="005546F2">
        <w:rPr>
          <w:lang w:val="sr-Cyrl-RS"/>
        </w:rPr>
        <w:t xml:space="preserve"> у посматраном периоду (2019, 2020 и 2021). </w:t>
      </w:r>
    </w:p>
    <w:p w14:paraId="027657FB" w14:textId="77777777" w:rsidR="006B67BA" w:rsidRDefault="006B67BA" w:rsidP="008C01AC">
      <w:pPr>
        <w:pStyle w:val="Heading3"/>
        <w:rPr>
          <w:rFonts w:ascii="Tahoma" w:hAnsi="Tahoma" w:cs="Tahoma"/>
          <w:sz w:val="28"/>
          <w:szCs w:val="28"/>
          <w:lang w:val="sr-Cyrl-RS"/>
        </w:rPr>
      </w:pPr>
    </w:p>
    <w:p w14:paraId="6CEFC90B" w14:textId="2779B08A" w:rsidR="002F7270" w:rsidRPr="00EB567A" w:rsidRDefault="00F22DC3" w:rsidP="008C01AC">
      <w:pPr>
        <w:pStyle w:val="Heading3"/>
        <w:rPr>
          <w:rFonts w:ascii="Tahoma" w:hAnsi="Tahoma" w:cs="Tahoma"/>
          <w:sz w:val="28"/>
          <w:szCs w:val="28"/>
          <w:lang w:val="sr-Cyrl-RS"/>
        </w:rPr>
      </w:pPr>
      <w:r w:rsidRPr="00EB567A">
        <w:rPr>
          <w:rFonts w:ascii="Tahoma" w:hAnsi="Tahoma" w:cs="Tahoma"/>
          <w:sz w:val="28"/>
          <w:szCs w:val="28"/>
          <w:lang w:val="sr-Cyrl-RS"/>
        </w:rPr>
        <w:t xml:space="preserve">Енергетска ефикасност, дистрибуирани обновљиви извори енергије и </w:t>
      </w:r>
      <w:r w:rsidR="006D7B8D" w:rsidRPr="00EB567A">
        <w:rPr>
          <w:rFonts w:ascii="Tahoma" w:hAnsi="Tahoma" w:cs="Tahoma"/>
          <w:sz w:val="28"/>
          <w:szCs w:val="28"/>
          <w:lang w:val="sr-Cyrl-RS"/>
        </w:rPr>
        <w:t>енергетск</w:t>
      </w:r>
      <w:r w:rsidR="00CD499B" w:rsidRPr="00EB567A">
        <w:rPr>
          <w:rFonts w:ascii="Tahoma" w:hAnsi="Tahoma" w:cs="Tahoma"/>
          <w:sz w:val="28"/>
          <w:szCs w:val="28"/>
          <w:lang w:val="sr-Cyrl-RS"/>
        </w:rPr>
        <w:t>и</w:t>
      </w:r>
      <w:r w:rsidR="006D7B8D" w:rsidRPr="00EB567A">
        <w:rPr>
          <w:rFonts w:ascii="Tahoma" w:hAnsi="Tahoma" w:cs="Tahoma"/>
          <w:sz w:val="28"/>
          <w:szCs w:val="28"/>
          <w:lang w:val="sr-Cyrl-RS"/>
        </w:rPr>
        <w:t xml:space="preserve"> </w:t>
      </w:r>
      <w:r w:rsidR="00CD499B" w:rsidRPr="00EB567A">
        <w:rPr>
          <w:rFonts w:ascii="Tahoma" w:hAnsi="Tahoma" w:cs="Tahoma"/>
          <w:sz w:val="28"/>
          <w:szCs w:val="28"/>
          <w:lang w:val="sr-Cyrl-RS"/>
        </w:rPr>
        <w:t>угрожени купци</w:t>
      </w:r>
    </w:p>
    <w:p w14:paraId="6EFFB9ED" w14:textId="77777777" w:rsidR="008C01AC" w:rsidRPr="005546F2" w:rsidRDefault="008C01AC" w:rsidP="008C01AC">
      <w:pPr>
        <w:rPr>
          <w:lang w:val="sr-Cyrl-RS"/>
        </w:rPr>
      </w:pPr>
    </w:p>
    <w:p w14:paraId="380BC15C" w14:textId="7617FA8B" w:rsidR="002F7270" w:rsidRPr="005546F2" w:rsidRDefault="00194677" w:rsidP="002F7270">
      <w:pPr>
        <w:rPr>
          <w:b/>
          <w:bCs/>
          <w:color w:val="2F5496" w:themeColor="accent1" w:themeShade="BF"/>
          <w:lang w:val="sr-Cyrl-RS"/>
        </w:rPr>
      </w:pPr>
      <w:r w:rsidRPr="005546F2">
        <w:rPr>
          <w:b/>
          <w:bCs/>
          <w:color w:val="2F5496" w:themeColor="accent1" w:themeShade="BF"/>
          <w:lang w:val="sr-Cyrl-RS"/>
        </w:rPr>
        <w:t xml:space="preserve">Град </w:t>
      </w:r>
      <w:r w:rsidR="007C3163">
        <w:rPr>
          <w:b/>
          <w:bCs/>
          <w:color w:val="2F5496" w:themeColor="accent1" w:themeShade="BF"/>
          <w:lang w:val="sr-Cyrl-RS"/>
        </w:rPr>
        <w:t>Пожаревац</w:t>
      </w:r>
      <w:r w:rsidRPr="005546F2">
        <w:rPr>
          <w:b/>
          <w:bCs/>
          <w:color w:val="2F5496" w:themeColor="accent1" w:themeShade="BF"/>
          <w:lang w:val="sr-Cyrl-RS"/>
        </w:rPr>
        <w:t xml:space="preserve"> је</w:t>
      </w:r>
      <w:r w:rsidR="007C3163">
        <w:rPr>
          <w:b/>
          <w:bCs/>
          <w:color w:val="2F5496" w:themeColor="accent1" w:themeShade="BF"/>
          <w:lang w:val="sr-Cyrl-RS"/>
        </w:rPr>
        <w:t xml:space="preserve"> у току 2022. године спроводио</w:t>
      </w:r>
      <w:r w:rsidR="00E6611B" w:rsidRPr="005546F2">
        <w:rPr>
          <w:b/>
          <w:bCs/>
          <w:color w:val="2F5496" w:themeColor="accent1" w:themeShade="BF"/>
          <w:lang w:val="sr-Cyrl-RS"/>
        </w:rPr>
        <w:t xml:space="preserve"> </w:t>
      </w:r>
      <w:r w:rsidR="007D5904" w:rsidRPr="005546F2">
        <w:rPr>
          <w:b/>
          <w:bCs/>
          <w:color w:val="2F5496" w:themeColor="accent1" w:themeShade="BF"/>
          <w:lang w:val="sr-Cyrl-RS"/>
        </w:rPr>
        <w:t>јавн</w:t>
      </w:r>
      <w:r w:rsidR="007C3163">
        <w:rPr>
          <w:b/>
          <w:bCs/>
          <w:color w:val="2F5496" w:themeColor="accent1" w:themeShade="BF"/>
          <w:lang w:val="sr-Cyrl-RS"/>
        </w:rPr>
        <w:t>и</w:t>
      </w:r>
      <w:r w:rsidR="007D5904" w:rsidRPr="005546F2">
        <w:rPr>
          <w:b/>
          <w:bCs/>
          <w:color w:val="2F5496" w:themeColor="accent1" w:themeShade="BF"/>
          <w:lang w:val="sr-Cyrl-RS"/>
        </w:rPr>
        <w:t xml:space="preserve"> позив за </w:t>
      </w:r>
      <w:r w:rsidR="002F7270" w:rsidRPr="005546F2">
        <w:rPr>
          <w:b/>
          <w:bCs/>
          <w:color w:val="2F5496" w:themeColor="accent1" w:themeShade="BF"/>
          <w:lang w:val="sr-Cyrl-RS"/>
        </w:rPr>
        <w:t>суфинансирање</w:t>
      </w:r>
      <w:r w:rsidR="007C3163">
        <w:rPr>
          <w:b/>
          <w:bCs/>
          <w:color w:val="2F5496" w:themeColor="accent1" w:themeShade="BF"/>
          <w:lang w:val="sr-Cyrl-RS"/>
        </w:rPr>
        <w:t xml:space="preserve"> </w:t>
      </w:r>
      <w:r w:rsidR="007C3163" w:rsidRPr="007C3163">
        <w:rPr>
          <w:b/>
          <w:bCs/>
          <w:color w:val="2F5496" w:themeColor="accent1" w:themeShade="BF"/>
          <w:lang w:val="sr-Cyrl-RS"/>
        </w:rPr>
        <w:t>мера санације породичних кућа</w:t>
      </w:r>
      <w:r w:rsidR="00E6611B" w:rsidRPr="005546F2">
        <w:rPr>
          <w:rStyle w:val="FootnoteReference"/>
          <w:b/>
          <w:bCs/>
          <w:color w:val="2F5496" w:themeColor="accent1" w:themeShade="BF"/>
          <w:lang w:val="sr-Cyrl-RS"/>
        </w:rPr>
        <w:footnoteReference w:id="47"/>
      </w:r>
      <w:r w:rsidR="002F7270" w:rsidRPr="005546F2">
        <w:rPr>
          <w:b/>
          <w:bCs/>
          <w:color w:val="2F5496" w:themeColor="accent1" w:themeShade="BF"/>
          <w:lang w:val="sr-Cyrl-RS"/>
        </w:rPr>
        <w:t>.</w:t>
      </w:r>
      <w:r w:rsidR="001D5C0B" w:rsidRPr="005546F2">
        <w:rPr>
          <w:b/>
          <w:bCs/>
          <w:color w:val="2F5496" w:themeColor="accent1" w:themeShade="BF"/>
          <w:lang w:val="sr-Cyrl-RS"/>
        </w:rPr>
        <w:t xml:space="preserve"> </w:t>
      </w:r>
      <w:r w:rsidR="00E6611B" w:rsidRPr="005546F2">
        <w:rPr>
          <w:b/>
          <w:bCs/>
          <w:color w:val="2F5496" w:themeColor="accent1" w:themeShade="BF"/>
          <w:lang w:val="sr-Cyrl-RS"/>
        </w:rPr>
        <w:t xml:space="preserve">Суфинансирање мера је обезбеђено из буџета Републике Србије и буџета </w:t>
      </w:r>
      <w:r w:rsidR="00180537">
        <w:rPr>
          <w:b/>
          <w:bCs/>
          <w:color w:val="2F5496" w:themeColor="accent1" w:themeShade="BF"/>
          <w:lang w:val="sr-Cyrl-RS"/>
        </w:rPr>
        <w:t>г</w:t>
      </w:r>
      <w:r w:rsidR="00E6611B" w:rsidRPr="005546F2">
        <w:rPr>
          <w:b/>
          <w:bCs/>
          <w:color w:val="2F5496" w:themeColor="accent1" w:themeShade="BF"/>
          <w:lang w:val="sr-Cyrl-RS"/>
        </w:rPr>
        <w:t xml:space="preserve">рада </w:t>
      </w:r>
      <w:r w:rsidR="007C3163">
        <w:rPr>
          <w:b/>
          <w:bCs/>
          <w:color w:val="2F5496" w:themeColor="accent1" w:themeShade="BF"/>
          <w:lang w:val="sr-Cyrl-RS"/>
        </w:rPr>
        <w:t>Пожаревца</w:t>
      </w:r>
      <w:r w:rsidR="00E6611B" w:rsidRPr="005546F2">
        <w:rPr>
          <w:b/>
          <w:bCs/>
          <w:color w:val="2F5496" w:themeColor="accent1" w:themeShade="BF"/>
          <w:lang w:val="sr-Cyrl-RS"/>
        </w:rPr>
        <w:t>.</w:t>
      </w:r>
    </w:p>
    <w:p w14:paraId="6026C51B" w14:textId="5D09C077" w:rsidR="0088766C" w:rsidRPr="005546F2" w:rsidRDefault="0088766C" w:rsidP="0088766C">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23</w:t>
      </w:r>
      <w:r w:rsidRPr="005546F2">
        <w:rPr>
          <w:lang w:val="sr-Cyrl-RS"/>
        </w:rPr>
        <w:fldChar w:fldCharType="end"/>
      </w:r>
      <w:r w:rsidRPr="005546F2">
        <w:rPr>
          <w:lang w:val="sr-Cyrl-RS"/>
        </w:rPr>
        <w:t xml:space="preserve"> Конкурси за суфинансирање мера санације породичних кућа у Граду </w:t>
      </w:r>
      <w:r w:rsidR="007C3163">
        <w:rPr>
          <w:lang w:val="sr-Cyrl-RS"/>
        </w:rPr>
        <w:t>Пожаревцу</w:t>
      </w:r>
      <w:r w:rsidRPr="005546F2">
        <w:rPr>
          <w:lang w:val="sr-Cyrl-RS"/>
        </w:rPr>
        <w:t xml:space="preserve"> у 2022. години- основни показатељи</w:t>
      </w:r>
      <w:r w:rsidR="00F25DF4" w:rsidRPr="005546F2">
        <w:rPr>
          <w:lang w:val="sr-Cyrl-RS"/>
        </w:rPr>
        <w:t>. Извор: Министарство рударства и енергетике</w:t>
      </w:r>
      <w:r w:rsidR="00F25DF4" w:rsidRPr="005546F2">
        <w:rPr>
          <w:rStyle w:val="FootnoteReference"/>
          <w:lang w:val="sr-Cyrl-RS"/>
        </w:rPr>
        <w:footnoteReference w:id="48"/>
      </w:r>
      <w:r w:rsidR="00F25DF4" w:rsidRPr="005546F2">
        <w:rPr>
          <w:lang w:val="sr-Cyrl-RS"/>
        </w:rPr>
        <w:t xml:space="preserve">, Град </w:t>
      </w:r>
      <w:r w:rsidR="007C3163">
        <w:rPr>
          <w:lang w:val="sr-Cyrl-RS"/>
        </w:rPr>
        <w:t>Пожаревац</w:t>
      </w:r>
      <w:r w:rsidR="00F25DF4" w:rsidRPr="005546F2">
        <w:rPr>
          <w:rStyle w:val="FootnoteReference"/>
          <w:lang w:val="sr-Cyrl-RS"/>
        </w:rPr>
        <w:footnoteReference w:id="49"/>
      </w:r>
      <w:r w:rsidR="00F25DF4" w:rsidRPr="005546F2">
        <w:rPr>
          <w:lang w:val="sr-Cyrl-RS"/>
        </w:rPr>
        <w:t>.</w:t>
      </w:r>
    </w:p>
    <w:tbl>
      <w:tblPr>
        <w:tblStyle w:val="ListTable4-Accent1"/>
        <w:tblW w:w="5000" w:type="pct"/>
        <w:tblLook w:val="04A0" w:firstRow="1" w:lastRow="0" w:firstColumn="1" w:lastColumn="0" w:noHBand="0" w:noVBand="1"/>
      </w:tblPr>
      <w:tblGrid>
        <w:gridCol w:w="1600"/>
        <w:gridCol w:w="1601"/>
        <w:gridCol w:w="2108"/>
        <w:gridCol w:w="2108"/>
        <w:gridCol w:w="1599"/>
      </w:tblGrid>
      <w:tr w:rsidR="0088766C" w:rsidRPr="005546F2" w14:paraId="37236320" w14:textId="77777777" w:rsidTr="00887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221601C4" w14:textId="54F502D7" w:rsidR="0088766C" w:rsidRPr="005546F2" w:rsidRDefault="0088766C" w:rsidP="002F7270">
            <w:pPr>
              <w:rPr>
                <w:sz w:val="20"/>
                <w:szCs w:val="20"/>
                <w:lang w:val="sr-Cyrl-RS"/>
              </w:rPr>
            </w:pPr>
            <w:r w:rsidRPr="005546F2">
              <w:rPr>
                <w:sz w:val="20"/>
                <w:szCs w:val="20"/>
                <w:lang w:val="sr-Cyrl-RS"/>
              </w:rPr>
              <w:t>Година</w:t>
            </w:r>
          </w:p>
        </w:tc>
        <w:tc>
          <w:tcPr>
            <w:tcW w:w="888" w:type="pct"/>
          </w:tcPr>
          <w:p w14:paraId="414E84BC" w14:textId="77777777" w:rsidR="0088766C" w:rsidRPr="005546F2" w:rsidRDefault="0088766C" w:rsidP="002F7270">
            <w:pPr>
              <w:cnfStyle w:val="100000000000" w:firstRow="1" w:lastRow="0" w:firstColumn="0" w:lastColumn="0" w:oddVBand="0" w:evenVBand="0" w:oddHBand="0" w:evenHBand="0" w:firstRowFirstColumn="0" w:firstRowLastColumn="0" w:lastRowFirstColumn="0" w:lastRowLastColumn="0"/>
              <w:rPr>
                <w:sz w:val="20"/>
                <w:szCs w:val="20"/>
                <w:lang w:val="sr-Cyrl-RS"/>
              </w:rPr>
            </w:pPr>
          </w:p>
        </w:tc>
        <w:tc>
          <w:tcPr>
            <w:tcW w:w="1169" w:type="pct"/>
          </w:tcPr>
          <w:p w14:paraId="580B8E8B" w14:textId="77777777" w:rsidR="0088766C" w:rsidRPr="005546F2" w:rsidRDefault="0088766C" w:rsidP="002F7270">
            <w:pPr>
              <w:cnfStyle w:val="100000000000" w:firstRow="1" w:lastRow="0" w:firstColumn="0" w:lastColumn="0" w:oddVBand="0" w:evenVBand="0" w:oddHBand="0" w:evenHBand="0" w:firstRowFirstColumn="0" w:firstRowLastColumn="0" w:lastRowFirstColumn="0" w:lastRowLastColumn="0"/>
              <w:rPr>
                <w:b w:val="0"/>
                <w:bCs w:val="0"/>
                <w:sz w:val="20"/>
                <w:szCs w:val="20"/>
                <w:lang w:val="sr-Cyrl-RS"/>
              </w:rPr>
            </w:pPr>
            <w:r w:rsidRPr="005546F2">
              <w:rPr>
                <w:sz w:val="20"/>
                <w:szCs w:val="20"/>
                <w:lang w:val="sr-Cyrl-RS"/>
              </w:rPr>
              <w:t>Суфинансирање из буџета Републике Србије</w:t>
            </w:r>
          </w:p>
          <w:p w14:paraId="7C46F38A" w14:textId="60CA82AA" w:rsidR="0088766C" w:rsidRPr="005546F2" w:rsidRDefault="0088766C" w:rsidP="002F7270">
            <w:pPr>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РСД</w:t>
            </w:r>
          </w:p>
        </w:tc>
        <w:tc>
          <w:tcPr>
            <w:tcW w:w="1169" w:type="pct"/>
          </w:tcPr>
          <w:p w14:paraId="5E6C6264" w14:textId="17C35DD7" w:rsidR="0088766C" w:rsidRPr="00BE5BE5" w:rsidRDefault="0088766C" w:rsidP="002F7270">
            <w:pPr>
              <w:cnfStyle w:val="100000000000" w:firstRow="1" w:lastRow="0" w:firstColumn="0" w:lastColumn="0" w:oddVBand="0" w:evenVBand="0" w:oddHBand="0" w:evenHBand="0" w:firstRowFirstColumn="0" w:firstRowLastColumn="0" w:lastRowFirstColumn="0" w:lastRowLastColumn="0"/>
              <w:rPr>
                <w:b w:val="0"/>
                <w:bCs w:val="0"/>
                <w:sz w:val="20"/>
                <w:szCs w:val="20"/>
                <w:lang w:val="sr-Cyrl-RS"/>
              </w:rPr>
            </w:pPr>
            <w:r w:rsidRPr="005546F2">
              <w:rPr>
                <w:sz w:val="20"/>
                <w:szCs w:val="20"/>
                <w:lang w:val="sr-Cyrl-RS"/>
              </w:rPr>
              <w:t xml:space="preserve">Суфинансирање из буџета </w:t>
            </w:r>
            <w:r w:rsidR="00BE5BE5">
              <w:rPr>
                <w:sz w:val="20"/>
                <w:szCs w:val="20"/>
                <w:lang w:val="sr-Cyrl-RS"/>
              </w:rPr>
              <w:t>г</w:t>
            </w:r>
            <w:r w:rsidRPr="005546F2">
              <w:rPr>
                <w:sz w:val="20"/>
                <w:szCs w:val="20"/>
                <w:lang w:val="sr-Cyrl-RS"/>
              </w:rPr>
              <w:t xml:space="preserve">рада </w:t>
            </w:r>
            <w:r w:rsidR="00BE5BE5">
              <w:rPr>
                <w:sz w:val="20"/>
                <w:szCs w:val="20"/>
                <w:lang w:val="sr-Cyrl-RS"/>
              </w:rPr>
              <w:t>Пожаревца</w:t>
            </w:r>
          </w:p>
          <w:p w14:paraId="33C8C37A" w14:textId="7F0770C3" w:rsidR="0088766C" w:rsidRPr="005546F2" w:rsidRDefault="0088766C" w:rsidP="002F7270">
            <w:pPr>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РСД</w:t>
            </w:r>
          </w:p>
        </w:tc>
        <w:tc>
          <w:tcPr>
            <w:tcW w:w="887" w:type="pct"/>
          </w:tcPr>
          <w:p w14:paraId="0BE2F025" w14:textId="7E3A01D4" w:rsidR="0088766C" w:rsidRPr="005546F2" w:rsidRDefault="0088766C" w:rsidP="002F7270">
            <w:pPr>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Број корисника</w:t>
            </w:r>
          </w:p>
        </w:tc>
      </w:tr>
      <w:tr w:rsidR="007C3163" w:rsidRPr="005546F2" w14:paraId="7E43A7E5" w14:textId="77777777" w:rsidTr="00887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43211E89" w14:textId="0C6FE46A" w:rsidR="007C3163" w:rsidRPr="005546F2" w:rsidRDefault="007C3163" w:rsidP="007C3163">
            <w:pPr>
              <w:rPr>
                <w:sz w:val="20"/>
                <w:szCs w:val="20"/>
                <w:lang w:val="sr-Cyrl-RS"/>
              </w:rPr>
            </w:pPr>
            <w:r w:rsidRPr="005546F2">
              <w:rPr>
                <w:sz w:val="20"/>
                <w:szCs w:val="20"/>
                <w:lang w:val="sr-Cyrl-RS"/>
              </w:rPr>
              <w:t>2022</w:t>
            </w:r>
          </w:p>
        </w:tc>
        <w:tc>
          <w:tcPr>
            <w:tcW w:w="888" w:type="pct"/>
          </w:tcPr>
          <w:p w14:paraId="689D4FC6" w14:textId="77777777" w:rsidR="007C3163" w:rsidRPr="005546F2" w:rsidRDefault="007C3163" w:rsidP="007C3163">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169" w:type="pct"/>
          </w:tcPr>
          <w:p w14:paraId="760A4F3F" w14:textId="4B8B2B53" w:rsidR="007C3163" w:rsidRPr="005546F2" w:rsidRDefault="007C3163" w:rsidP="007C3163">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7</w:t>
            </w:r>
            <w:r w:rsidRPr="005546F2">
              <w:rPr>
                <w:sz w:val="20"/>
                <w:szCs w:val="20"/>
                <w:lang w:val="sr-Cyrl-RS"/>
              </w:rPr>
              <w:t>.</w:t>
            </w:r>
            <w:r>
              <w:rPr>
                <w:sz w:val="20"/>
                <w:szCs w:val="20"/>
                <w:lang w:val="sr-Cyrl-RS"/>
              </w:rPr>
              <w:t>100</w:t>
            </w:r>
            <w:r w:rsidRPr="005546F2">
              <w:rPr>
                <w:sz w:val="20"/>
                <w:szCs w:val="20"/>
                <w:lang w:val="sr-Cyrl-RS"/>
              </w:rPr>
              <w:t>.000</w:t>
            </w:r>
          </w:p>
        </w:tc>
        <w:tc>
          <w:tcPr>
            <w:tcW w:w="1169" w:type="pct"/>
          </w:tcPr>
          <w:p w14:paraId="6DC9359F" w14:textId="40BB8A46" w:rsidR="007C3163" w:rsidRPr="005546F2" w:rsidRDefault="007C3163" w:rsidP="007C3163">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7</w:t>
            </w:r>
            <w:r w:rsidRPr="005546F2">
              <w:rPr>
                <w:sz w:val="20"/>
                <w:szCs w:val="20"/>
                <w:lang w:val="sr-Cyrl-RS"/>
              </w:rPr>
              <w:t>.</w:t>
            </w:r>
            <w:r>
              <w:rPr>
                <w:sz w:val="20"/>
                <w:szCs w:val="20"/>
                <w:lang w:val="sr-Cyrl-RS"/>
              </w:rPr>
              <w:t>100</w:t>
            </w:r>
            <w:r w:rsidRPr="005546F2">
              <w:rPr>
                <w:sz w:val="20"/>
                <w:szCs w:val="20"/>
                <w:lang w:val="sr-Cyrl-RS"/>
              </w:rPr>
              <w:t>.000</w:t>
            </w:r>
          </w:p>
        </w:tc>
        <w:tc>
          <w:tcPr>
            <w:tcW w:w="887" w:type="pct"/>
          </w:tcPr>
          <w:p w14:paraId="139536EE" w14:textId="48DC6F84" w:rsidR="007C3163" w:rsidRPr="005546F2" w:rsidRDefault="007C3163" w:rsidP="007C3163">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Поступак у току</w:t>
            </w:r>
          </w:p>
        </w:tc>
      </w:tr>
    </w:tbl>
    <w:p w14:paraId="36A7295F" w14:textId="689BF263" w:rsidR="00E6611B" w:rsidRPr="005546F2" w:rsidRDefault="00E6611B" w:rsidP="002F7270">
      <w:pPr>
        <w:rPr>
          <w:lang w:val="sr-Cyrl-RS"/>
        </w:rPr>
      </w:pPr>
    </w:p>
    <w:p w14:paraId="7BBC9CCA" w14:textId="27C8EA38" w:rsidR="005E72C7" w:rsidRPr="005546F2" w:rsidRDefault="005E72C7" w:rsidP="002F7270">
      <w:pPr>
        <w:rPr>
          <w:b/>
          <w:bCs/>
          <w:color w:val="2F5496" w:themeColor="accent1" w:themeShade="BF"/>
          <w:lang w:val="sr-Cyrl-RS"/>
        </w:rPr>
      </w:pPr>
      <w:r w:rsidRPr="005546F2">
        <w:rPr>
          <w:b/>
          <w:bCs/>
          <w:color w:val="2F5496" w:themeColor="accent1" w:themeShade="BF"/>
          <w:lang w:val="sr-Cyrl-RS"/>
        </w:rPr>
        <w:t>Република Србија је у 2022</w:t>
      </w:r>
      <w:r w:rsidR="00E016BF" w:rsidRPr="005546F2">
        <w:rPr>
          <w:b/>
          <w:bCs/>
          <w:color w:val="2F5496" w:themeColor="accent1" w:themeShade="BF"/>
          <w:lang w:val="sr-Cyrl-RS"/>
        </w:rPr>
        <w:t>. години</w:t>
      </w:r>
      <w:r w:rsidRPr="005546F2">
        <w:rPr>
          <w:b/>
          <w:bCs/>
          <w:color w:val="2F5496" w:themeColor="accent1" w:themeShade="BF"/>
          <w:lang w:val="sr-Cyrl-RS"/>
        </w:rPr>
        <w:t xml:space="preserve"> заокружила политику подршке изградњи соларних електрана по моделу купца произвођача. Од првих 20</w:t>
      </w:r>
      <w:r w:rsidR="00E016BF" w:rsidRPr="005546F2">
        <w:rPr>
          <w:b/>
          <w:bCs/>
          <w:color w:val="2F5496" w:themeColor="accent1" w:themeShade="BF"/>
          <w:lang w:val="sr-Cyrl-RS"/>
        </w:rPr>
        <w:t xml:space="preserve">4 </w:t>
      </w:r>
      <w:r w:rsidRPr="005546F2">
        <w:rPr>
          <w:b/>
          <w:bCs/>
          <w:color w:val="2F5496" w:themeColor="accent1" w:themeShade="BF"/>
          <w:lang w:val="sr-Cyrl-RS"/>
        </w:rPr>
        <w:lastRenderedPageBreak/>
        <w:t xml:space="preserve">регистрованих купаца-произвођача из категорије домаћинстава </w:t>
      </w:r>
      <w:r w:rsidR="00E016BF" w:rsidRPr="005546F2">
        <w:rPr>
          <w:b/>
          <w:bCs/>
          <w:color w:val="2F5496" w:themeColor="accent1" w:themeShade="BF"/>
          <w:lang w:val="sr-Cyrl-RS"/>
        </w:rPr>
        <w:t xml:space="preserve">на територији </w:t>
      </w:r>
      <w:r w:rsidR="002F0B6D">
        <w:rPr>
          <w:b/>
          <w:bCs/>
          <w:color w:val="2F5496" w:themeColor="accent1" w:themeShade="BF"/>
          <w:lang w:val="sr-Cyrl-RS"/>
        </w:rPr>
        <w:t>Пожаревца</w:t>
      </w:r>
      <w:r w:rsidR="00E016BF" w:rsidRPr="005546F2">
        <w:rPr>
          <w:b/>
          <w:bCs/>
          <w:color w:val="2F5496" w:themeColor="accent1" w:themeShade="BF"/>
          <w:lang w:val="sr-Cyrl-RS"/>
        </w:rPr>
        <w:t xml:space="preserve"> је регистрован</w:t>
      </w:r>
      <w:r w:rsidR="002F0B6D">
        <w:rPr>
          <w:b/>
          <w:bCs/>
          <w:color w:val="2F5496" w:themeColor="accent1" w:themeShade="BF"/>
          <w:lang w:val="sr-Cyrl-RS"/>
        </w:rPr>
        <w:t xml:space="preserve"> само</w:t>
      </w:r>
      <w:r w:rsidR="00E016BF" w:rsidRPr="005546F2">
        <w:rPr>
          <w:b/>
          <w:bCs/>
          <w:color w:val="2F5496" w:themeColor="accent1" w:themeShade="BF"/>
          <w:lang w:val="sr-Cyrl-RS"/>
        </w:rPr>
        <w:t xml:space="preserve"> </w:t>
      </w:r>
      <w:r w:rsidR="002F0B6D">
        <w:rPr>
          <w:b/>
          <w:bCs/>
          <w:color w:val="2F5496" w:themeColor="accent1" w:themeShade="BF"/>
          <w:lang w:val="sr-Cyrl-RS"/>
        </w:rPr>
        <w:t>1</w:t>
      </w:r>
      <w:r w:rsidR="008C01AC" w:rsidRPr="005546F2">
        <w:rPr>
          <w:rStyle w:val="FootnoteReference"/>
          <w:b/>
          <w:bCs/>
          <w:color w:val="2F5496" w:themeColor="accent1" w:themeShade="BF"/>
          <w:lang w:val="sr-Cyrl-RS"/>
        </w:rPr>
        <w:footnoteReference w:id="50"/>
      </w:r>
      <w:r w:rsidR="00E016BF" w:rsidRPr="005546F2">
        <w:rPr>
          <w:b/>
          <w:bCs/>
          <w:color w:val="2F5496" w:themeColor="accent1" w:themeShade="BF"/>
          <w:lang w:val="sr-Cyrl-RS"/>
        </w:rPr>
        <w:t>.</w:t>
      </w:r>
    </w:p>
    <w:p w14:paraId="176FBC03" w14:textId="5C81FC7C" w:rsidR="008E0122" w:rsidRPr="005546F2" w:rsidRDefault="00CD499B" w:rsidP="002F7270">
      <w:pPr>
        <w:rPr>
          <w:lang w:val="sr-Cyrl-RS"/>
        </w:rPr>
      </w:pPr>
      <w:r w:rsidRPr="005546F2">
        <w:rPr>
          <w:b/>
          <w:bCs/>
          <w:color w:val="2F5496" w:themeColor="accent1" w:themeShade="BF"/>
          <w:lang w:val="sr-Cyrl-RS"/>
        </w:rPr>
        <w:t>У децембру месецу 2019.</w:t>
      </w:r>
      <w:r w:rsidR="00BE5BE5">
        <w:rPr>
          <w:b/>
          <w:bCs/>
          <w:color w:val="2F5496" w:themeColor="accent1" w:themeShade="BF"/>
          <w:lang w:val="sr-Cyrl-RS"/>
        </w:rPr>
        <w:t xml:space="preserve"> </w:t>
      </w:r>
      <w:r w:rsidRPr="005546F2">
        <w:rPr>
          <w:b/>
          <w:bCs/>
          <w:color w:val="2F5496" w:themeColor="accent1" w:themeShade="BF"/>
          <w:lang w:val="sr-Cyrl-RS"/>
        </w:rPr>
        <w:t xml:space="preserve">године у </w:t>
      </w:r>
      <w:r w:rsidR="00180537">
        <w:rPr>
          <w:b/>
          <w:bCs/>
          <w:color w:val="2F5496" w:themeColor="accent1" w:themeShade="BF"/>
          <w:lang w:val="sr-Cyrl-RS"/>
        </w:rPr>
        <w:t>г</w:t>
      </w:r>
      <w:r w:rsidR="002F0B6D">
        <w:rPr>
          <w:b/>
          <w:bCs/>
          <w:color w:val="2F5496" w:themeColor="accent1" w:themeShade="BF"/>
          <w:lang w:val="sr-Cyrl-RS"/>
        </w:rPr>
        <w:t>раду Пожаревцу</w:t>
      </w:r>
      <w:r w:rsidRPr="005546F2">
        <w:rPr>
          <w:b/>
          <w:bCs/>
          <w:color w:val="2F5496" w:themeColor="accent1" w:themeShade="BF"/>
          <w:lang w:val="sr-Cyrl-RS"/>
        </w:rPr>
        <w:t xml:space="preserve"> је било </w:t>
      </w:r>
      <w:r w:rsidR="002F0B6D">
        <w:rPr>
          <w:b/>
          <w:bCs/>
          <w:color w:val="2F5496" w:themeColor="accent1" w:themeShade="BF"/>
          <w:lang w:val="sr-Cyrl-RS"/>
        </w:rPr>
        <w:t>323</w:t>
      </w:r>
      <w:r w:rsidRPr="005546F2">
        <w:rPr>
          <w:b/>
          <w:bCs/>
          <w:color w:val="2F5496" w:themeColor="accent1" w:themeShade="BF"/>
          <w:lang w:val="sr-Cyrl-RS"/>
        </w:rPr>
        <w:t xml:space="preserve"> енергетски угрожених купаца. Укупно умањење рачуна за целу 2019. годину за све енергетски угрожене купце на територији </w:t>
      </w:r>
      <w:r w:rsidR="00180537">
        <w:rPr>
          <w:b/>
          <w:bCs/>
          <w:color w:val="2F5496" w:themeColor="accent1" w:themeShade="BF"/>
          <w:lang w:val="sr-Cyrl-RS"/>
        </w:rPr>
        <w:t>г</w:t>
      </w:r>
      <w:r w:rsidRPr="005546F2">
        <w:rPr>
          <w:b/>
          <w:bCs/>
          <w:color w:val="2F5496" w:themeColor="accent1" w:themeShade="BF"/>
          <w:lang w:val="sr-Cyrl-RS"/>
        </w:rPr>
        <w:t xml:space="preserve">рада </w:t>
      </w:r>
      <w:r w:rsidR="002F0B6D">
        <w:rPr>
          <w:b/>
          <w:bCs/>
          <w:color w:val="2F5496" w:themeColor="accent1" w:themeShade="BF"/>
          <w:lang w:val="sr-Cyrl-RS"/>
        </w:rPr>
        <w:t>Пожаревца</w:t>
      </w:r>
      <w:r w:rsidRPr="005546F2">
        <w:rPr>
          <w:b/>
          <w:bCs/>
          <w:color w:val="2F5496" w:themeColor="accent1" w:themeShade="BF"/>
          <w:lang w:val="sr-Cyrl-RS"/>
        </w:rPr>
        <w:t xml:space="preserve"> износило је </w:t>
      </w:r>
      <w:r w:rsidR="008E0122" w:rsidRPr="005546F2">
        <w:rPr>
          <w:b/>
          <w:bCs/>
          <w:color w:val="2F5496" w:themeColor="accent1" w:themeShade="BF"/>
          <w:lang w:val="sr-Cyrl-RS"/>
        </w:rPr>
        <w:t>6.</w:t>
      </w:r>
      <w:r w:rsidR="002F0B6D">
        <w:rPr>
          <w:b/>
          <w:bCs/>
          <w:color w:val="2F5496" w:themeColor="accent1" w:themeShade="BF"/>
          <w:lang w:val="sr-Cyrl-RS"/>
        </w:rPr>
        <w:t>500</w:t>
      </w:r>
      <w:r w:rsidR="008E0122" w:rsidRPr="005546F2">
        <w:rPr>
          <w:b/>
          <w:bCs/>
          <w:color w:val="2F5496" w:themeColor="accent1" w:themeShade="BF"/>
          <w:lang w:val="sr-Cyrl-RS"/>
        </w:rPr>
        <w:t>.</w:t>
      </w:r>
      <w:r w:rsidR="002F0B6D">
        <w:rPr>
          <w:b/>
          <w:bCs/>
          <w:color w:val="2F5496" w:themeColor="accent1" w:themeShade="BF"/>
          <w:lang w:val="sr-Cyrl-RS"/>
        </w:rPr>
        <w:t>032</w:t>
      </w:r>
      <w:r w:rsidRPr="005546F2">
        <w:rPr>
          <w:b/>
          <w:bCs/>
          <w:color w:val="2F5496" w:themeColor="accent1" w:themeShade="BF"/>
          <w:lang w:val="sr-Cyrl-RS"/>
        </w:rPr>
        <w:t xml:space="preserve"> динара</w:t>
      </w:r>
      <w:r w:rsidRPr="005546F2">
        <w:rPr>
          <w:rStyle w:val="FootnoteReference"/>
          <w:b/>
          <w:bCs/>
          <w:color w:val="2F5496" w:themeColor="accent1" w:themeShade="BF"/>
          <w:lang w:val="sr-Cyrl-RS"/>
        </w:rPr>
        <w:footnoteReference w:id="51"/>
      </w:r>
      <w:r w:rsidRPr="005546F2">
        <w:rPr>
          <w:b/>
          <w:bCs/>
          <w:color w:val="2F5496" w:themeColor="accent1" w:themeShade="BF"/>
          <w:lang w:val="sr-Cyrl-RS"/>
        </w:rPr>
        <w:t>.</w:t>
      </w:r>
      <w:r w:rsidR="00FA1B63" w:rsidRPr="005546F2">
        <w:rPr>
          <w:b/>
          <w:bCs/>
          <w:color w:val="2F5496" w:themeColor="accent1" w:themeShade="BF"/>
          <w:lang w:val="sr-Cyrl-RS"/>
        </w:rPr>
        <w:t xml:space="preserve"> </w:t>
      </w:r>
      <w:r w:rsidR="00FA1B63" w:rsidRPr="005546F2">
        <w:rPr>
          <w:lang w:val="sr-Cyrl-RS"/>
        </w:rPr>
        <w:t xml:space="preserve">Ова накнада се исплаћује из </w:t>
      </w:r>
      <w:r w:rsidR="00BE5BE5">
        <w:rPr>
          <w:lang w:val="sr-Cyrl-RS"/>
        </w:rPr>
        <w:t>б</w:t>
      </w:r>
      <w:r w:rsidR="00FA1B63" w:rsidRPr="005546F2">
        <w:rPr>
          <w:lang w:val="sr-Cyrl-RS"/>
        </w:rPr>
        <w:t>уџета Републике Србије.</w:t>
      </w:r>
    </w:p>
    <w:p w14:paraId="1EDB52D7" w14:textId="5E36407D" w:rsidR="00FA1B63" w:rsidRPr="00EB567A" w:rsidRDefault="00FA1B63" w:rsidP="00FA1B63">
      <w:pPr>
        <w:pStyle w:val="Heading2"/>
        <w:rPr>
          <w:rFonts w:ascii="Tahoma" w:hAnsi="Tahoma" w:cs="Tahoma"/>
          <w:sz w:val="28"/>
          <w:szCs w:val="28"/>
          <w:lang w:val="sr-Cyrl-RS"/>
        </w:rPr>
      </w:pPr>
      <w:r w:rsidRPr="00EB567A">
        <w:rPr>
          <w:rFonts w:ascii="Tahoma" w:hAnsi="Tahoma" w:cs="Tahoma"/>
          <w:sz w:val="28"/>
          <w:szCs w:val="28"/>
          <w:lang w:val="sr-Cyrl-RS"/>
        </w:rPr>
        <w:t>Избор индикатора од значаја за праћење остваривања ЦОР 7</w:t>
      </w:r>
    </w:p>
    <w:p w14:paraId="22B99DB5" w14:textId="77777777" w:rsidR="00EB567A" w:rsidRDefault="00EB567A" w:rsidP="00FA1B63">
      <w:pPr>
        <w:rPr>
          <w:lang w:val="sr-Cyrl-RS"/>
        </w:rPr>
      </w:pPr>
    </w:p>
    <w:p w14:paraId="78B22B32" w14:textId="739B2A7B" w:rsidR="00FA1B63" w:rsidRPr="005546F2" w:rsidRDefault="00FA1B63" w:rsidP="00FA1B63">
      <w:pPr>
        <w:rPr>
          <w:lang w:val="sr-Cyrl-RS"/>
        </w:rPr>
      </w:pPr>
      <w:r w:rsidRPr="005546F2">
        <w:rPr>
          <w:lang w:val="sr-Cyrl-RS"/>
        </w:rPr>
        <w:t>Прилажемо избор из листе индикатора које дефинише Организација Уједињених нација. Кроз овај процес смо дефинисали и нове индикаторе који могу послужити као замена за неке од  предложених индикатора.</w:t>
      </w:r>
    </w:p>
    <w:p w14:paraId="66300F94" w14:textId="372C2EFE" w:rsidR="00FA1B63" w:rsidRPr="005546F2" w:rsidRDefault="00FA1B63" w:rsidP="00FA1B63">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24</w:t>
      </w:r>
      <w:r w:rsidRPr="005546F2">
        <w:rPr>
          <w:lang w:val="sr-Cyrl-RS"/>
        </w:rPr>
        <w:fldChar w:fldCharType="end"/>
      </w:r>
      <w:r w:rsidRPr="005546F2">
        <w:rPr>
          <w:lang w:val="sr-Cyrl-RS"/>
        </w:rPr>
        <w:t xml:space="preserve"> Изабрани индикатори за ЦОР 7</w:t>
      </w:r>
    </w:p>
    <w:tbl>
      <w:tblPr>
        <w:tblStyle w:val="GridTable4-Accent1"/>
        <w:tblW w:w="5000" w:type="pct"/>
        <w:tblLook w:val="04A0" w:firstRow="1" w:lastRow="0" w:firstColumn="1" w:lastColumn="0" w:noHBand="0" w:noVBand="1"/>
      </w:tblPr>
      <w:tblGrid>
        <w:gridCol w:w="5002"/>
        <w:gridCol w:w="4014"/>
      </w:tblGrid>
      <w:tr w:rsidR="00FA1B63" w:rsidRPr="005546F2" w14:paraId="17F60305" w14:textId="77777777" w:rsidTr="00766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CD288B1" w14:textId="77777777" w:rsidR="00FA1B63" w:rsidRPr="005546F2" w:rsidRDefault="00FA1B63" w:rsidP="00766BA2">
            <w:pPr>
              <w:rPr>
                <w:sz w:val="20"/>
                <w:szCs w:val="20"/>
                <w:lang w:val="sr-Cyrl-RS"/>
              </w:rPr>
            </w:pPr>
            <w:r w:rsidRPr="005546F2">
              <w:rPr>
                <w:sz w:val="20"/>
                <w:szCs w:val="20"/>
                <w:lang w:val="sr-Cyrl-RS"/>
              </w:rPr>
              <w:t>Индикатор</w:t>
            </w:r>
          </w:p>
        </w:tc>
        <w:tc>
          <w:tcPr>
            <w:tcW w:w="2226" w:type="pct"/>
          </w:tcPr>
          <w:p w14:paraId="13D2C5AC" w14:textId="77777777" w:rsidR="00FA1B63" w:rsidRPr="005546F2" w:rsidRDefault="00FA1B63" w:rsidP="00766BA2">
            <w:pPr>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Јединица мере</w:t>
            </w:r>
          </w:p>
        </w:tc>
      </w:tr>
      <w:tr w:rsidR="008C1DBA" w:rsidRPr="005546F2" w14:paraId="39B46CEA" w14:textId="77777777" w:rsidTr="00766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3DE9EBF" w14:textId="4E562F59" w:rsidR="008C1DBA" w:rsidRPr="005546F2" w:rsidRDefault="008C1DBA" w:rsidP="008C1DBA">
            <w:pPr>
              <w:rPr>
                <w:sz w:val="20"/>
                <w:szCs w:val="20"/>
                <w:lang w:val="sr-Cyrl-RS"/>
              </w:rPr>
            </w:pPr>
            <w:r w:rsidRPr="005546F2">
              <w:rPr>
                <w:sz w:val="20"/>
                <w:szCs w:val="20"/>
                <w:lang w:val="sr-Cyrl-RS"/>
              </w:rPr>
              <w:t>7.1.2 Удео становништва које се првенствено ослања на чиста горива и технологије</w:t>
            </w:r>
          </w:p>
        </w:tc>
        <w:tc>
          <w:tcPr>
            <w:tcW w:w="2226" w:type="pct"/>
          </w:tcPr>
          <w:p w14:paraId="1E7CED9D" w14:textId="0B0635CC" w:rsidR="008C1DBA" w:rsidRPr="005546F2" w:rsidRDefault="008C1DBA" w:rsidP="008C1DBA">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i/>
                <w:iCs/>
                <w:sz w:val="20"/>
                <w:szCs w:val="20"/>
                <w:lang w:val="sr-Cyrl-RS"/>
              </w:rPr>
              <w:t>%</w:t>
            </w:r>
          </w:p>
        </w:tc>
      </w:tr>
      <w:tr w:rsidR="008C1DBA" w:rsidRPr="005546F2" w14:paraId="2EF869E6" w14:textId="77777777" w:rsidTr="00766BA2">
        <w:tc>
          <w:tcPr>
            <w:cnfStyle w:val="001000000000" w:firstRow="0" w:lastRow="0" w:firstColumn="1" w:lastColumn="0" w:oddVBand="0" w:evenVBand="0" w:oddHBand="0" w:evenHBand="0" w:firstRowFirstColumn="0" w:firstRowLastColumn="0" w:lastRowFirstColumn="0" w:lastRowLastColumn="0"/>
            <w:tcW w:w="2774" w:type="pct"/>
          </w:tcPr>
          <w:p w14:paraId="59C30E6B" w14:textId="2DE63C7E" w:rsidR="008C1DBA" w:rsidRPr="005546F2" w:rsidRDefault="008C1DBA" w:rsidP="008C1DBA">
            <w:pPr>
              <w:rPr>
                <w:sz w:val="20"/>
                <w:szCs w:val="20"/>
                <w:lang w:val="sr-Cyrl-RS"/>
              </w:rPr>
            </w:pPr>
            <w:r w:rsidRPr="005546F2">
              <w:rPr>
                <w:sz w:val="20"/>
                <w:szCs w:val="20"/>
                <w:highlight w:val="lightGray"/>
                <w:lang w:val="sr-Cyrl-RS"/>
              </w:rPr>
              <w:t>Модификовани индикатор 7.2.1 : Удео обновљиве енергије у укупној финалној потрошњи енергије јавног сектора</w:t>
            </w:r>
            <w:r w:rsidRPr="005546F2">
              <w:rPr>
                <w:sz w:val="20"/>
                <w:szCs w:val="20"/>
                <w:lang w:val="sr-Cyrl-RS"/>
              </w:rPr>
              <w:t xml:space="preserve"> </w:t>
            </w:r>
          </w:p>
        </w:tc>
        <w:tc>
          <w:tcPr>
            <w:tcW w:w="2226" w:type="pct"/>
          </w:tcPr>
          <w:p w14:paraId="2B0D0EAA" w14:textId="730B68E1" w:rsidR="008C1DBA" w:rsidRPr="005546F2" w:rsidRDefault="008C1DBA" w:rsidP="008C1DBA">
            <w:pP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i/>
                <w:iCs/>
                <w:sz w:val="20"/>
                <w:szCs w:val="20"/>
                <w:lang w:val="sr-Cyrl-RS"/>
              </w:rPr>
              <w:t>%</w:t>
            </w:r>
          </w:p>
        </w:tc>
      </w:tr>
      <w:tr w:rsidR="008C1DBA" w:rsidRPr="005546F2" w14:paraId="15D31467" w14:textId="77777777" w:rsidTr="00766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0B0363BD" w14:textId="3DF9C15F" w:rsidR="008C1DBA" w:rsidRPr="005546F2" w:rsidRDefault="008C1DBA" w:rsidP="008C1DBA">
            <w:pPr>
              <w:rPr>
                <w:sz w:val="20"/>
                <w:szCs w:val="20"/>
                <w:lang w:val="sr-Cyrl-RS"/>
              </w:rPr>
            </w:pPr>
            <w:r w:rsidRPr="005546F2">
              <w:rPr>
                <w:sz w:val="20"/>
                <w:szCs w:val="20"/>
                <w:highlight w:val="lightGray"/>
                <w:lang w:val="sr-Cyrl-RS"/>
              </w:rPr>
              <w:t>Модификовани индикатор 7.3.1  : Енергетски интензитет мерен кроз примарну енергију потрошену у јавном сектору и укупне буџетске расходе</w:t>
            </w:r>
          </w:p>
        </w:tc>
        <w:tc>
          <w:tcPr>
            <w:tcW w:w="2226" w:type="pct"/>
          </w:tcPr>
          <w:p w14:paraId="1C161291" w14:textId="065A6365" w:rsidR="008C1DBA" w:rsidRPr="005546F2" w:rsidRDefault="008C1DBA" w:rsidP="008C1DBA">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килограм еквивалентне нафте по 1000 динара буџетских расхода</w:t>
            </w:r>
          </w:p>
        </w:tc>
      </w:tr>
    </w:tbl>
    <w:p w14:paraId="1B68399E" w14:textId="180A9A84" w:rsidR="00FA1B63" w:rsidRPr="005546F2" w:rsidRDefault="00FA1B63" w:rsidP="00FA1B63">
      <w:pPr>
        <w:pStyle w:val="Heading3"/>
        <w:rPr>
          <w:lang w:val="sr-Cyrl-RS"/>
        </w:rPr>
      </w:pPr>
      <w:r w:rsidRPr="005546F2">
        <w:rPr>
          <w:lang w:val="sr-Cyrl-RS"/>
        </w:rPr>
        <w:t>Расположивост података потребних за праћење остваривања ЦОР 7</w:t>
      </w:r>
    </w:p>
    <w:p w14:paraId="087726D0" w14:textId="63305AC8" w:rsidR="00FA1B63" w:rsidRPr="005546F2" w:rsidRDefault="00FA1B63" w:rsidP="00FA1B63">
      <w:pPr>
        <w:pStyle w:val="Caption"/>
        <w:keepNext/>
        <w:rPr>
          <w:lang w:val="sr-Cyrl-RS"/>
        </w:rPr>
      </w:pPr>
      <w:r w:rsidRPr="005546F2">
        <w:rPr>
          <w:lang w:val="sr-Cyrl-RS"/>
        </w:rPr>
        <w:t xml:space="preserve">Табела </w:t>
      </w:r>
      <w:r w:rsidRPr="005546F2">
        <w:rPr>
          <w:lang w:val="sr-Cyrl-RS"/>
        </w:rPr>
        <w:fldChar w:fldCharType="begin"/>
      </w:r>
      <w:r w:rsidRPr="005546F2">
        <w:rPr>
          <w:lang w:val="sr-Cyrl-RS"/>
        </w:rPr>
        <w:instrText xml:space="preserve"> SEQ Табела \* ARABIC </w:instrText>
      </w:r>
      <w:r w:rsidRPr="005546F2">
        <w:rPr>
          <w:lang w:val="sr-Cyrl-RS"/>
        </w:rPr>
        <w:fldChar w:fldCharType="separate"/>
      </w:r>
      <w:r w:rsidR="0056024E">
        <w:rPr>
          <w:noProof/>
          <w:lang w:val="sr-Cyrl-RS"/>
        </w:rPr>
        <w:t>25</w:t>
      </w:r>
      <w:r w:rsidRPr="005546F2">
        <w:rPr>
          <w:lang w:val="sr-Cyrl-RS"/>
        </w:rPr>
        <w:fldChar w:fldCharType="end"/>
      </w:r>
      <w:r w:rsidRPr="005546F2">
        <w:rPr>
          <w:lang w:val="sr-Cyrl-RS"/>
        </w:rPr>
        <w:t xml:space="preserve"> Оцена расположивости података за праћење вредности изабраних индикатора за ЦОР 7</w:t>
      </w:r>
    </w:p>
    <w:tbl>
      <w:tblPr>
        <w:tblStyle w:val="GridTable4-Accent1"/>
        <w:tblW w:w="5000" w:type="pct"/>
        <w:tblLook w:val="04A0" w:firstRow="1" w:lastRow="0" w:firstColumn="1" w:lastColumn="0" w:noHBand="0" w:noVBand="1"/>
      </w:tblPr>
      <w:tblGrid>
        <w:gridCol w:w="5002"/>
        <w:gridCol w:w="4014"/>
      </w:tblGrid>
      <w:tr w:rsidR="00FA1B63" w:rsidRPr="005546F2" w14:paraId="7A9676CC" w14:textId="77777777" w:rsidTr="00766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E18A6D1" w14:textId="77777777" w:rsidR="00FA1B63" w:rsidRPr="005546F2" w:rsidRDefault="00FA1B63" w:rsidP="00766BA2">
            <w:pPr>
              <w:rPr>
                <w:sz w:val="20"/>
                <w:szCs w:val="20"/>
                <w:lang w:val="sr-Cyrl-RS"/>
              </w:rPr>
            </w:pPr>
            <w:r w:rsidRPr="005546F2">
              <w:rPr>
                <w:sz w:val="20"/>
                <w:szCs w:val="20"/>
                <w:lang w:val="sr-Cyrl-RS"/>
              </w:rPr>
              <w:t>Индикатор</w:t>
            </w:r>
          </w:p>
        </w:tc>
        <w:tc>
          <w:tcPr>
            <w:tcW w:w="2226" w:type="pct"/>
          </w:tcPr>
          <w:p w14:paraId="72C49509" w14:textId="77777777" w:rsidR="00FA1B63" w:rsidRPr="005546F2" w:rsidRDefault="00FA1B63" w:rsidP="00766BA2">
            <w:pPr>
              <w:cnfStyle w:val="100000000000" w:firstRow="1"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Оцена расположивости</w:t>
            </w:r>
          </w:p>
        </w:tc>
      </w:tr>
      <w:tr w:rsidR="008C1DBA" w:rsidRPr="005546F2" w14:paraId="237B81C2" w14:textId="77777777" w:rsidTr="00766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79586C1D" w14:textId="29D87ADB" w:rsidR="008C1DBA" w:rsidRPr="005546F2" w:rsidRDefault="008C1DBA" w:rsidP="008C1DBA">
            <w:pPr>
              <w:rPr>
                <w:sz w:val="20"/>
                <w:szCs w:val="20"/>
                <w:lang w:val="sr-Cyrl-RS"/>
              </w:rPr>
            </w:pPr>
            <w:r w:rsidRPr="005546F2">
              <w:rPr>
                <w:sz w:val="20"/>
                <w:szCs w:val="20"/>
                <w:lang w:val="sr-Cyrl-RS"/>
              </w:rPr>
              <w:t>7.1.2 Удео становништва које се првенствено ослања на чиста горива и технологије</w:t>
            </w:r>
          </w:p>
        </w:tc>
        <w:tc>
          <w:tcPr>
            <w:tcW w:w="2226" w:type="pct"/>
          </w:tcPr>
          <w:p w14:paraId="01A6012D" w14:textId="6EE7ED05" w:rsidR="008C1DBA" w:rsidRPr="005546F2" w:rsidRDefault="008C1DBA" w:rsidP="008C1DBA">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Нису тренутно расположиви подаци за праћење овог индикатора али их је могуће обезбедити. Сва домаћинства која користе нестандардне индивидуалне уређаје за грејање на чврста горива би улазила у удео становништва који се не ослања првенствено на чиста горива и технологије. Попис, Aнкета о потрошњи домаћинстава, Анкета о приходима и условима становања, Микс истраживање су процеси кроз које је могуће доћи до одговарајућих података. Такође, могуће је провести наменску анкету уз минималне издатке.</w:t>
            </w:r>
          </w:p>
          <w:p w14:paraId="5038860D" w14:textId="5887DF9B" w:rsidR="008C1DBA" w:rsidRPr="005546F2" w:rsidRDefault="008C1DBA" w:rsidP="008C1DBA">
            <w:pPr>
              <w:cnfStyle w:val="000000100000" w:firstRow="0" w:lastRow="0" w:firstColumn="0" w:lastColumn="0" w:oddVBand="0" w:evenVBand="0" w:oddHBand="1" w:evenHBand="0" w:firstRowFirstColumn="0" w:firstRowLastColumn="0" w:lastRowFirstColumn="0" w:lastRowLastColumn="0"/>
              <w:rPr>
                <w:sz w:val="20"/>
                <w:szCs w:val="20"/>
                <w:lang w:val="sr-Cyrl-RS"/>
              </w:rPr>
            </w:pPr>
          </w:p>
        </w:tc>
      </w:tr>
      <w:tr w:rsidR="008C1DBA" w:rsidRPr="005546F2" w14:paraId="00A533E2" w14:textId="77777777" w:rsidTr="00766BA2">
        <w:tc>
          <w:tcPr>
            <w:cnfStyle w:val="001000000000" w:firstRow="0" w:lastRow="0" w:firstColumn="1" w:lastColumn="0" w:oddVBand="0" w:evenVBand="0" w:oddHBand="0" w:evenHBand="0" w:firstRowFirstColumn="0" w:firstRowLastColumn="0" w:lastRowFirstColumn="0" w:lastRowLastColumn="0"/>
            <w:tcW w:w="2774" w:type="pct"/>
          </w:tcPr>
          <w:p w14:paraId="542DAB91" w14:textId="73AC3468" w:rsidR="008C1DBA" w:rsidRPr="005546F2" w:rsidRDefault="008C1DBA" w:rsidP="008C1DBA">
            <w:pPr>
              <w:rPr>
                <w:sz w:val="20"/>
                <w:szCs w:val="20"/>
                <w:lang w:val="sr-Cyrl-RS"/>
              </w:rPr>
            </w:pPr>
            <w:r w:rsidRPr="005546F2">
              <w:rPr>
                <w:sz w:val="20"/>
                <w:szCs w:val="20"/>
                <w:highlight w:val="lightGray"/>
                <w:lang w:val="sr-Cyrl-RS"/>
              </w:rPr>
              <w:lastRenderedPageBreak/>
              <w:t>Модификовани индикатор 7.2.1 : Удео обновљиве енергије у укупној финалној потрошњи енергије јавног сектора</w:t>
            </w:r>
            <w:r w:rsidRPr="005546F2">
              <w:rPr>
                <w:sz w:val="20"/>
                <w:szCs w:val="20"/>
                <w:lang w:val="sr-Cyrl-RS"/>
              </w:rPr>
              <w:t xml:space="preserve"> </w:t>
            </w:r>
          </w:p>
        </w:tc>
        <w:tc>
          <w:tcPr>
            <w:tcW w:w="2226" w:type="pct"/>
          </w:tcPr>
          <w:p w14:paraId="771BCD70" w14:textId="39E9B094" w:rsidR="008C1DBA" w:rsidRPr="005546F2" w:rsidRDefault="008C1DBA" w:rsidP="008C1DBA">
            <w:pP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46F2">
              <w:rPr>
                <w:sz w:val="20"/>
                <w:szCs w:val="20"/>
                <w:lang w:val="sr-Cyrl-RS"/>
              </w:rPr>
              <w:t>Нису тренутно расположиви подаци за праћење овог индикатора али их је могуће обезбедити.</w:t>
            </w:r>
          </w:p>
        </w:tc>
      </w:tr>
      <w:tr w:rsidR="008C1DBA" w:rsidRPr="005546F2" w14:paraId="0B0F1A9B" w14:textId="77777777" w:rsidTr="00766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CC411AF" w14:textId="726B5461" w:rsidR="008C1DBA" w:rsidRPr="005546F2" w:rsidRDefault="008C1DBA" w:rsidP="008C1DBA">
            <w:pPr>
              <w:rPr>
                <w:sz w:val="20"/>
                <w:szCs w:val="20"/>
                <w:lang w:val="sr-Cyrl-RS"/>
              </w:rPr>
            </w:pPr>
            <w:r w:rsidRPr="005546F2">
              <w:rPr>
                <w:sz w:val="20"/>
                <w:szCs w:val="20"/>
                <w:highlight w:val="lightGray"/>
                <w:lang w:val="sr-Cyrl-RS"/>
              </w:rPr>
              <w:t>Модификовани индикатор 7.3.1  : Енергетски интензитет мерен кроз примарну енергију потрошену у јавном сектору и укупне буџетске расходе</w:t>
            </w:r>
          </w:p>
        </w:tc>
        <w:tc>
          <w:tcPr>
            <w:tcW w:w="2226" w:type="pct"/>
          </w:tcPr>
          <w:p w14:paraId="68E74356" w14:textId="0038A08B" w:rsidR="008C1DBA" w:rsidRPr="005546F2" w:rsidRDefault="008C1DBA" w:rsidP="008C1DBA">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46F2">
              <w:rPr>
                <w:sz w:val="20"/>
                <w:szCs w:val="20"/>
                <w:lang w:val="sr-Cyrl-RS"/>
              </w:rPr>
              <w:t xml:space="preserve">Нису тренутно расположиви подаци за праћење овог индикатора али их је могуће обезбедити када се у потпуности формира ИСЕМ база за Град </w:t>
            </w:r>
            <w:r w:rsidR="001258C9">
              <w:rPr>
                <w:sz w:val="20"/>
                <w:szCs w:val="20"/>
                <w:lang w:val="sr-Cyrl-RS"/>
              </w:rPr>
              <w:t>Пожаревац</w:t>
            </w:r>
            <w:r w:rsidRPr="005546F2">
              <w:rPr>
                <w:sz w:val="20"/>
                <w:szCs w:val="20"/>
                <w:lang w:val="sr-Cyrl-RS"/>
              </w:rPr>
              <w:t>.</w:t>
            </w:r>
          </w:p>
        </w:tc>
      </w:tr>
    </w:tbl>
    <w:p w14:paraId="3576850F" w14:textId="77777777" w:rsidR="00FA1B63" w:rsidRPr="005546F2" w:rsidRDefault="00FA1B63" w:rsidP="002F7270">
      <w:pPr>
        <w:rPr>
          <w:b/>
          <w:bCs/>
          <w:color w:val="2F5496" w:themeColor="accent1" w:themeShade="BF"/>
          <w:lang w:val="sr-Cyrl-RS"/>
        </w:rPr>
      </w:pPr>
    </w:p>
    <w:sectPr w:rsidR="00FA1B63" w:rsidRPr="005546F2">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2373" w14:textId="77777777" w:rsidR="00DF2A64" w:rsidRDefault="00DF2A64" w:rsidP="00112878">
      <w:pPr>
        <w:spacing w:after="0" w:line="240" w:lineRule="auto"/>
      </w:pPr>
      <w:r>
        <w:separator/>
      </w:r>
    </w:p>
  </w:endnote>
  <w:endnote w:type="continuationSeparator" w:id="0">
    <w:p w14:paraId="53111B96" w14:textId="77777777" w:rsidR="00DF2A64" w:rsidRDefault="00DF2A64" w:rsidP="0011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7218202"/>
      <w:docPartObj>
        <w:docPartGallery w:val="Page Numbers (Bottom of Page)"/>
        <w:docPartUnique/>
      </w:docPartObj>
    </w:sdtPr>
    <w:sdtEndPr>
      <w:rPr>
        <w:rStyle w:val="PageNumber"/>
      </w:rPr>
    </w:sdtEndPr>
    <w:sdtContent>
      <w:p w14:paraId="53DDC8AF" w14:textId="14EA4C2A" w:rsidR="008C1DBA" w:rsidRDefault="008C1DBA" w:rsidP="0084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8D7567" w14:textId="77777777" w:rsidR="008C1DBA" w:rsidRDefault="008C1DBA" w:rsidP="008C1D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3444956"/>
      <w:docPartObj>
        <w:docPartGallery w:val="Page Numbers (Bottom of Page)"/>
        <w:docPartUnique/>
      </w:docPartObj>
    </w:sdtPr>
    <w:sdtEndPr>
      <w:rPr>
        <w:rStyle w:val="PageNumber"/>
      </w:rPr>
    </w:sdtEndPr>
    <w:sdtContent>
      <w:p w14:paraId="6D8ACA3B" w14:textId="7E5E2095" w:rsidR="008C1DBA" w:rsidRDefault="008C1DBA" w:rsidP="0084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DF8F56" w14:textId="77777777" w:rsidR="008C1DBA" w:rsidRDefault="008C1DBA" w:rsidP="008C1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24F5" w14:textId="77777777" w:rsidR="00DF2A64" w:rsidRDefault="00DF2A64" w:rsidP="00112878">
      <w:pPr>
        <w:spacing w:after="0" w:line="240" w:lineRule="auto"/>
      </w:pPr>
      <w:r>
        <w:separator/>
      </w:r>
    </w:p>
  </w:footnote>
  <w:footnote w:type="continuationSeparator" w:id="0">
    <w:p w14:paraId="58EA2038" w14:textId="77777777" w:rsidR="00DF2A64" w:rsidRDefault="00DF2A64" w:rsidP="00112878">
      <w:pPr>
        <w:spacing w:after="0" w:line="240" w:lineRule="auto"/>
      </w:pPr>
      <w:r>
        <w:continuationSeparator/>
      </w:r>
    </w:p>
  </w:footnote>
  <w:footnote w:id="1">
    <w:p w14:paraId="03B81147" w14:textId="595D2045" w:rsidR="000D5AF2" w:rsidRPr="0064452F" w:rsidRDefault="000D5AF2" w:rsidP="0064452F">
      <w:pPr>
        <w:pStyle w:val="NoSpacing"/>
        <w:rPr>
          <w:rFonts w:ascii="Tahoma" w:hAnsi="Tahoma" w:cs="Tahoma"/>
          <w:sz w:val="18"/>
          <w:szCs w:val="18"/>
        </w:rPr>
      </w:pPr>
      <w:r w:rsidRPr="0064452F">
        <w:rPr>
          <w:rStyle w:val="FootnoteReference"/>
          <w:rFonts w:ascii="Tahoma" w:hAnsi="Tahoma" w:cs="Tahoma"/>
          <w:sz w:val="18"/>
          <w:szCs w:val="18"/>
        </w:rPr>
        <w:footnoteRef/>
      </w:r>
      <w:r w:rsidR="00FB2A43" w:rsidRPr="0064452F">
        <w:rPr>
          <w:rFonts w:ascii="Tahoma" w:hAnsi="Tahoma" w:cs="Tahoma"/>
          <w:sz w:val="18"/>
          <w:szCs w:val="18"/>
        </w:rPr>
        <w:t>Стратегија одрживог развоја Града Пожаревца 2017-2022.године, https://pozarevac.rs/wp-content/uploads/2017/03/Strategija_Odrzivog_Razvoja_2017-2022.pdf</w:t>
      </w:r>
    </w:p>
  </w:footnote>
  <w:footnote w:id="2">
    <w:p w14:paraId="6AAAD1AE" w14:textId="696EC3DF" w:rsidR="008B6251" w:rsidRPr="0064452F" w:rsidRDefault="008B6251" w:rsidP="0064452F">
      <w:pPr>
        <w:pStyle w:val="NoSpacing"/>
        <w:rPr>
          <w:rFonts w:ascii="Tahoma" w:hAnsi="Tahoma" w:cs="Tahoma"/>
          <w:sz w:val="18"/>
          <w:szCs w:val="18"/>
        </w:rPr>
      </w:pPr>
      <w:r w:rsidRPr="0064452F">
        <w:rPr>
          <w:rStyle w:val="FootnoteReference"/>
          <w:rFonts w:ascii="Tahoma" w:hAnsi="Tahoma" w:cs="Tahoma"/>
          <w:sz w:val="18"/>
          <w:szCs w:val="18"/>
        </w:rPr>
        <w:footnoteRef/>
      </w:r>
      <w:r w:rsidRPr="0064452F">
        <w:rPr>
          <w:rFonts w:ascii="Tahoma" w:hAnsi="Tahoma" w:cs="Tahoma"/>
          <w:sz w:val="18"/>
          <w:szCs w:val="18"/>
        </w:rPr>
        <w:t>https://www.eps.rs/cir/SiteAssets/Pages/Sredina/Izveštaj%20o%20stanju%20životne%20sredine%20u%20JP%20EPS%20za%202020%20godinu.pdf</w:t>
      </w:r>
    </w:p>
  </w:footnote>
  <w:footnote w:id="3">
    <w:p w14:paraId="400A207C" w14:textId="5F2443ED" w:rsidR="0064452F" w:rsidRPr="0064452F" w:rsidRDefault="0064452F" w:rsidP="0064452F">
      <w:pPr>
        <w:pStyle w:val="NoSpacing"/>
      </w:pPr>
      <w:r w:rsidRPr="0064452F">
        <w:rPr>
          <w:rStyle w:val="FootnoteReference"/>
          <w:rFonts w:ascii="Tahoma" w:hAnsi="Tahoma" w:cs="Tahoma"/>
          <w:sz w:val="18"/>
          <w:szCs w:val="18"/>
        </w:rPr>
        <w:footnoteRef/>
      </w:r>
      <w:r w:rsidRPr="0064452F">
        <w:rPr>
          <w:rFonts w:ascii="Tahoma" w:hAnsi="Tahoma" w:cs="Tahoma"/>
          <w:sz w:val="18"/>
          <w:szCs w:val="18"/>
        </w:rPr>
        <w:t xml:space="preserve"> https://www.eps.rs/cir/SiteAssets/Pages/tehnicki-izvestaji/TEH_Godisnjak2021_web_cir_Fin.pdf</w:t>
      </w:r>
    </w:p>
  </w:footnote>
  <w:footnote w:id="4">
    <w:p w14:paraId="4A0C87F0" w14:textId="77777777" w:rsidR="00945D6E" w:rsidRPr="0064452F" w:rsidRDefault="00945D6E" w:rsidP="00945D6E">
      <w:pPr>
        <w:pStyle w:val="NoSpacing"/>
      </w:pPr>
      <w:r w:rsidRPr="0064452F">
        <w:rPr>
          <w:rStyle w:val="FootnoteReference"/>
          <w:rFonts w:ascii="Tahoma" w:hAnsi="Tahoma" w:cs="Tahoma"/>
          <w:sz w:val="18"/>
          <w:szCs w:val="18"/>
        </w:rPr>
        <w:footnoteRef/>
      </w:r>
      <w:r w:rsidRPr="0064452F">
        <w:rPr>
          <w:rFonts w:ascii="Tahoma" w:hAnsi="Tahoma" w:cs="Tahoma"/>
          <w:sz w:val="18"/>
          <w:szCs w:val="18"/>
        </w:rPr>
        <w:t xml:space="preserve"> https://www.eps.rs/cir/SiteAssets/Pages/tehnicki-izvestaji/TEH_Godisnjak2021_web_cir_Fin.pdf</w:t>
      </w:r>
    </w:p>
  </w:footnote>
  <w:footnote w:id="5">
    <w:p w14:paraId="3AA763ED" w14:textId="77777777" w:rsidR="00FF3D31" w:rsidRPr="00FF3D31" w:rsidRDefault="00FF3D31" w:rsidP="00FF3D31">
      <w:pPr>
        <w:pStyle w:val="NoSpacing"/>
        <w:rPr>
          <w:rFonts w:ascii="Tahoma" w:hAnsi="Tahoma" w:cs="Tahoma"/>
          <w:sz w:val="20"/>
          <w:szCs w:val="20"/>
          <w:lang w:val="sr-Cyrl-RS"/>
        </w:rPr>
      </w:pPr>
      <w:r w:rsidRPr="00FF3D31">
        <w:rPr>
          <w:rStyle w:val="FootnoteReference"/>
          <w:rFonts w:ascii="Tahoma" w:hAnsi="Tahoma" w:cs="Tahoma"/>
          <w:sz w:val="20"/>
          <w:szCs w:val="20"/>
        </w:rPr>
        <w:footnoteRef/>
      </w:r>
      <w:r w:rsidRPr="00FF3D31">
        <w:rPr>
          <w:rFonts w:ascii="Tahoma" w:hAnsi="Tahoma" w:cs="Tahoma"/>
          <w:sz w:val="20"/>
          <w:szCs w:val="20"/>
        </w:rPr>
        <w:t>https://www.pravno-informacioni-sistem.rs/SlGlasnikPortal/prilozi/p1.html&amp;doctype=reg&amp;abc=cba&amp;eli=true&amp;eliActId=429854&amp;regactid=429854</w:t>
      </w:r>
    </w:p>
  </w:footnote>
  <w:footnote w:id="6">
    <w:p w14:paraId="290E619C" w14:textId="78E4A11E" w:rsidR="00FF3D31" w:rsidRPr="00FF3D31" w:rsidRDefault="00FF3D31" w:rsidP="00FF3D31">
      <w:pPr>
        <w:pStyle w:val="NoSpacing"/>
        <w:rPr>
          <w:lang w:val="sr-Cyrl-RS"/>
        </w:rPr>
      </w:pPr>
      <w:r w:rsidRPr="00FF3D31">
        <w:rPr>
          <w:rStyle w:val="FootnoteReference"/>
          <w:rFonts w:ascii="Tahoma" w:hAnsi="Tahoma" w:cs="Tahoma"/>
          <w:sz w:val="20"/>
          <w:szCs w:val="20"/>
        </w:rPr>
        <w:footnoteRef/>
      </w:r>
      <w:r w:rsidRPr="00FF3D31">
        <w:rPr>
          <w:rFonts w:ascii="Tahoma" w:hAnsi="Tahoma" w:cs="Tahoma"/>
          <w:sz w:val="20"/>
          <w:szCs w:val="20"/>
        </w:rPr>
        <w:t xml:space="preserve"> https://www.pravno-informacioni-sistem.rs/SlGlasnikPortal/eli/rep/sgrs/vlada/drugiakt/2020/10/1/reg</w:t>
      </w:r>
    </w:p>
  </w:footnote>
  <w:footnote w:id="7">
    <w:p w14:paraId="16554AC0" w14:textId="77777777" w:rsidR="007E4448" w:rsidRPr="0064452F" w:rsidRDefault="007E4448" w:rsidP="007E4448">
      <w:pPr>
        <w:pStyle w:val="NoSpacing"/>
        <w:rPr>
          <w:rFonts w:ascii="Tahoma" w:hAnsi="Tahoma" w:cs="Tahoma"/>
          <w:sz w:val="18"/>
          <w:szCs w:val="18"/>
        </w:rPr>
      </w:pPr>
      <w:r w:rsidRPr="0064452F">
        <w:rPr>
          <w:rStyle w:val="FootnoteReference"/>
          <w:rFonts w:ascii="Tahoma" w:hAnsi="Tahoma" w:cs="Tahoma"/>
          <w:sz w:val="18"/>
          <w:szCs w:val="18"/>
        </w:rPr>
        <w:footnoteRef/>
      </w:r>
      <w:r w:rsidRPr="0064452F">
        <w:rPr>
          <w:rFonts w:ascii="Tahoma" w:hAnsi="Tahoma" w:cs="Tahoma"/>
          <w:sz w:val="18"/>
          <w:szCs w:val="18"/>
        </w:rPr>
        <w:t>https://www.eps.rs/cir/SiteAssets/Pages/Sredina/Izveštaj%20o%20stanju%20životne%20sredine%20u%20JP%20EPS%20za%202020%20godinu.pdf</w:t>
      </w:r>
    </w:p>
  </w:footnote>
  <w:footnote w:id="8">
    <w:p w14:paraId="3BE3DFA2" w14:textId="1A5AEEC3" w:rsidR="007E4448" w:rsidRPr="007E4448" w:rsidRDefault="007E4448">
      <w:pPr>
        <w:pStyle w:val="FootnoteText"/>
        <w:rPr>
          <w:lang w:val="sr-Cyrl-RS"/>
        </w:rPr>
      </w:pPr>
      <w:r>
        <w:rPr>
          <w:rStyle w:val="FootnoteReference"/>
        </w:rPr>
        <w:footnoteRef/>
      </w:r>
      <w:r>
        <w:t xml:space="preserve"> </w:t>
      </w:r>
      <w:r w:rsidRPr="007E4448">
        <w:t>https://www.pravno-informacioni-sistem.rs/SlGlasnikPortal/eli/rep/sgrs/vlada/drugiakt/2020/10/1/reg</w:t>
      </w:r>
    </w:p>
  </w:footnote>
  <w:footnote w:id="9">
    <w:p w14:paraId="3EFB638F" w14:textId="47CF6375" w:rsidR="00B71A59" w:rsidRPr="00FD7FCC" w:rsidRDefault="00B71A59" w:rsidP="00FD7FCC">
      <w:pPr>
        <w:pStyle w:val="NoSpacing"/>
        <w:rPr>
          <w:rFonts w:ascii="Tahoma" w:hAnsi="Tahoma" w:cs="Tahoma"/>
          <w:sz w:val="18"/>
          <w:szCs w:val="18"/>
          <w:lang w:val="sr-Cyrl-RS"/>
        </w:rPr>
      </w:pPr>
      <w:r w:rsidRPr="00FD7FCC">
        <w:rPr>
          <w:rStyle w:val="FootnoteReference"/>
          <w:rFonts w:ascii="Tahoma" w:hAnsi="Tahoma" w:cs="Tahoma"/>
          <w:sz w:val="18"/>
          <w:szCs w:val="18"/>
        </w:rPr>
        <w:footnoteRef/>
      </w:r>
      <w:r w:rsidR="00C156F9" w:rsidRPr="00C156F9">
        <w:rPr>
          <w:rFonts w:ascii="Tahoma" w:hAnsi="Tahoma" w:cs="Tahoma"/>
          <w:sz w:val="18"/>
          <w:szCs w:val="18"/>
        </w:rPr>
        <w:t>https://vodovod012.rs/doc/finansije/2021/izvestaj_o_stepenu_uskladjenosti_planiranih_i_realizovanih_aktivnosti_iz_programa_poslovanja_za_2021.pdf</w:t>
      </w:r>
    </w:p>
  </w:footnote>
  <w:footnote w:id="10">
    <w:p w14:paraId="34CCDAFE" w14:textId="77777777" w:rsidR="002D1659" w:rsidRPr="0058531C" w:rsidRDefault="002D1659" w:rsidP="00FD7FCC">
      <w:pPr>
        <w:pStyle w:val="NoSpacing"/>
      </w:pPr>
      <w:r w:rsidRPr="00FD7FCC">
        <w:rPr>
          <w:rStyle w:val="FootnoteReference"/>
          <w:rFonts w:ascii="Tahoma" w:hAnsi="Tahoma" w:cs="Tahoma"/>
          <w:sz w:val="18"/>
          <w:szCs w:val="18"/>
        </w:rPr>
        <w:footnoteRef/>
      </w:r>
      <w:r w:rsidRPr="00FD7FCC">
        <w:rPr>
          <w:rFonts w:ascii="Tahoma" w:hAnsi="Tahoma" w:cs="Tahoma"/>
          <w:sz w:val="18"/>
          <w:szCs w:val="18"/>
        </w:rPr>
        <w:t xml:space="preserve"> </w:t>
      </w:r>
      <w:hyperlink r:id="rId1" w:history="1">
        <w:r w:rsidRPr="00FD7FCC">
          <w:rPr>
            <w:rStyle w:val="Hyperlink"/>
            <w:rFonts w:ascii="Tahoma" w:hAnsi="Tahoma" w:cs="Tahoma"/>
            <w:sz w:val="18"/>
            <w:szCs w:val="18"/>
          </w:rPr>
          <w:t>https://www.batut.org.rs/index.php?content=1420</w:t>
        </w:r>
      </w:hyperlink>
    </w:p>
  </w:footnote>
  <w:footnote w:id="11">
    <w:p w14:paraId="0B75B0C2" w14:textId="77777777" w:rsidR="00B12C11" w:rsidRPr="00B12C11" w:rsidRDefault="00B12C11" w:rsidP="00B12C11">
      <w:pPr>
        <w:pStyle w:val="FootnoteText"/>
        <w:rPr>
          <w:lang w:val="sr-Cyrl-RS"/>
        </w:rPr>
      </w:pPr>
      <w:r>
        <w:rPr>
          <w:rStyle w:val="FootnoteReference"/>
        </w:rPr>
        <w:footnoteRef/>
      </w:r>
      <w:r>
        <w:t xml:space="preserve"> </w:t>
      </w:r>
      <w:r w:rsidRPr="00B12C11">
        <w:t>https://www.sepa.gov.rs/download/prezentacije/2016/KlimatskePromene.pdf</w:t>
      </w:r>
    </w:p>
  </w:footnote>
  <w:footnote w:id="12">
    <w:p w14:paraId="3D0AC144" w14:textId="77777777" w:rsidR="00B12C11" w:rsidRPr="00DF2943" w:rsidRDefault="00B12C11" w:rsidP="00DF2943">
      <w:pPr>
        <w:pStyle w:val="NoSpacing"/>
        <w:rPr>
          <w:rFonts w:ascii="Tahoma" w:hAnsi="Tahoma" w:cs="Tahoma"/>
          <w:sz w:val="18"/>
          <w:szCs w:val="18"/>
        </w:rPr>
      </w:pPr>
      <w:r w:rsidRPr="00DF2943">
        <w:rPr>
          <w:rStyle w:val="FootnoteReference"/>
          <w:rFonts w:ascii="Tahoma" w:hAnsi="Tahoma" w:cs="Tahoma"/>
          <w:sz w:val="18"/>
          <w:szCs w:val="18"/>
        </w:rPr>
        <w:footnoteRef/>
      </w:r>
      <w:r w:rsidRPr="00DF2943">
        <w:rPr>
          <w:rFonts w:ascii="Tahoma" w:hAnsi="Tahoma" w:cs="Tahoma"/>
          <w:sz w:val="18"/>
          <w:szCs w:val="18"/>
        </w:rPr>
        <w:t xml:space="preserve"> Стратегија одрживог развоја Града Пожаревца 2017-2022.године, https://pozarevac.rs/wp-content/uploads/2017/03/Strategija_Odrzivog_Razvoja_2017-2022.pdf</w:t>
      </w:r>
    </w:p>
  </w:footnote>
  <w:footnote w:id="13">
    <w:p w14:paraId="60A52FC8" w14:textId="77777777" w:rsidR="00B12C11" w:rsidRPr="00DF2943" w:rsidRDefault="00B12C11" w:rsidP="00DF2943">
      <w:pPr>
        <w:pStyle w:val="NoSpacing"/>
        <w:rPr>
          <w:rFonts w:ascii="Tahoma" w:hAnsi="Tahoma" w:cs="Tahoma"/>
          <w:sz w:val="18"/>
          <w:szCs w:val="18"/>
        </w:rPr>
      </w:pPr>
      <w:r w:rsidRPr="00DF2943">
        <w:rPr>
          <w:rStyle w:val="FootnoteReference"/>
          <w:rFonts w:ascii="Tahoma" w:hAnsi="Tahoma" w:cs="Tahoma"/>
          <w:sz w:val="18"/>
          <w:szCs w:val="18"/>
        </w:rPr>
        <w:footnoteRef/>
      </w:r>
      <w:r w:rsidRPr="00DF2943">
        <w:rPr>
          <w:rFonts w:ascii="Tahoma" w:hAnsi="Tahoma" w:cs="Tahoma"/>
          <w:sz w:val="18"/>
          <w:szCs w:val="18"/>
        </w:rPr>
        <w:t xml:space="preserve"> Просторни план Града Пожаревца, Књига 1, стратешки део.</w:t>
      </w:r>
    </w:p>
  </w:footnote>
  <w:footnote w:id="14">
    <w:p w14:paraId="3C2702F1" w14:textId="77777777" w:rsidR="00B12C11" w:rsidRPr="00DF2943" w:rsidRDefault="00B12C11" w:rsidP="00DF2943">
      <w:pPr>
        <w:pStyle w:val="NoSpacing"/>
        <w:rPr>
          <w:rFonts w:ascii="Tahoma" w:hAnsi="Tahoma" w:cs="Tahoma"/>
          <w:sz w:val="18"/>
          <w:szCs w:val="18"/>
        </w:rPr>
      </w:pPr>
      <w:r w:rsidRPr="00DF2943">
        <w:rPr>
          <w:rStyle w:val="FootnoteReference"/>
          <w:rFonts w:ascii="Tahoma" w:hAnsi="Tahoma" w:cs="Tahoma"/>
          <w:sz w:val="18"/>
          <w:szCs w:val="18"/>
        </w:rPr>
        <w:footnoteRef/>
      </w:r>
      <w:r w:rsidRPr="00DF2943">
        <w:rPr>
          <w:rFonts w:ascii="Tahoma" w:hAnsi="Tahoma" w:cs="Tahoma"/>
          <w:sz w:val="18"/>
          <w:szCs w:val="18"/>
        </w:rPr>
        <w:t xml:space="preserve"> https://vodovod012.rs/doc/finansije/2021/izmena_i_dopuna_posebnog_programa_za_2021_godinu.pdf</w:t>
      </w:r>
    </w:p>
  </w:footnote>
  <w:footnote w:id="15">
    <w:p w14:paraId="4A92C357" w14:textId="77777777" w:rsidR="00E871F7" w:rsidRPr="00DF2943" w:rsidRDefault="00E871F7" w:rsidP="00DF2943">
      <w:pPr>
        <w:pStyle w:val="NoSpacing"/>
        <w:rPr>
          <w:rFonts w:ascii="Tahoma" w:hAnsi="Tahoma" w:cs="Tahoma"/>
          <w:sz w:val="18"/>
          <w:szCs w:val="18"/>
        </w:rPr>
      </w:pPr>
      <w:r w:rsidRPr="00DF2943">
        <w:rPr>
          <w:rStyle w:val="FootnoteReference"/>
          <w:rFonts w:ascii="Tahoma" w:hAnsi="Tahoma" w:cs="Tahoma"/>
          <w:sz w:val="18"/>
          <w:szCs w:val="18"/>
        </w:rPr>
        <w:footnoteRef/>
      </w:r>
      <w:r w:rsidRPr="00DF2943">
        <w:rPr>
          <w:rFonts w:ascii="Tahoma" w:hAnsi="Tahoma" w:cs="Tahoma"/>
          <w:sz w:val="18"/>
          <w:szCs w:val="18"/>
        </w:rPr>
        <w:t xml:space="preserve"> https://rsjp.gov.rs/cir/analiticki-servis/</w:t>
      </w:r>
    </w:p>
  </w:footnote>
  <w:footnote w:id="16">
    <w:p w14:paraId="38A0DBF0" w14:textId="77777777" w:rsidR="00B12C11" w:rsidRPr="002B1DE9" w:rsidRDefault="00B12C11" w:rsidP="00DF2943">
      <w:pPr>
        <w:pStyle w:val="NoSpacing"/>
      </w:pPr>
      <w:r w:rsidRPr="00DF2943">
        <w:rPr>
          <w:rStyle w:val="FootnoteReference"/>
          <w:rFonts w:ascii="Tahoma" w:hAnsi="Tahoma" w:cs="Tahoma"/>
          <w:sz w:val="18"/>
          <w:szCs w:val="18"/>
        </w:rPr>
        <w:footnoteRef/>
      </w:r>
      <w:r w:rsidRPr="00DF2943">
        <w:rPr>
          <w:rFonts w:ascii="Tahoma" w:hAnsi="Tahoma" w:cs="Tahoma"/>
          <w:sz w:val="18"/>
          <w:szCs w:val="18"/>
        </w:rPr>
        <w:t xml:space="preserve"> </w:t>
      </w:r>
      <w:hyperlink r:id="rId2" w:history="1">
        <w:r w:rsidRPr="00DF2943">
          <w:rPr>
            <w:rStyle w:val="Hyperlink"/>
            <w:rFonts w:ascii="Tahoma" w:hAnsi="Tahoma" w:cs="Tahoma"/>
            <w:sz w:val="18"/>
            <w:szCs w:val="18"/>
          </w:rPr>
          <w:t>https://www.stat.gov.rs/publikacije/</w:t>
        </w:r>
      </w:hyperlink>
    </w:p>
  </w:footnote>
  <w:footnote w:id="17">
    <w:p w14:paraId="0E225936" w14:textId="77777777" w:rsidR="00B12C11" w:rsidRPr="00DF2943" w:rsidRDefault="00B12C11" w:rsidP="00DF2943">
      <w:pPr>
        <w:pStyle w:val="NoSpacing"/>
        <w:rPr>
          <w:rFonts w:ascii="Tahoma" w:hAnsi="Tahoma" w:cs="Tahoma"/>
          <w:sz w:val="18"/>
          <w:szCs w:val="18"/>
        </w:rPr>
      </w:pPr>
      <w:r w:rsidRPr="00DF2943">
        <w:rPr>
          <w:rStyle w:val="FootnoteReference"/>
          <w:rFonts w:ascii="Tahoma" w:hAnsi="Tahoma" w:cs="Tahoma"/>
          <w:sz w:val="18"/>
          <w:szCs w:val="18"/>
        </w:rPr>
        <w:footnoteRef/>
      </w:r>
      <w:r w:rsidRPr="00DF2943">
        <w:rPr>
          <w:rFonts w:ascii="Tahoma" w:hAnsi="Tahoma" w:cs="Tahoma"/>
          <w:sz w:val="18"/>
          <w:szCs w:val="18"/>
        </w:rPr>
        <w:t>https://vodovod012.rs/doc/finansije/2021/program_poslovanja_jkp_vodovod_i_kanalicacija_pozarevac_za_2021_godinu.pdf</w:t>
      </w:r>
    </w:p>
  </w:footnote>
  <w:footnote w:id="18">
    <w:p w14:paraId="56C5385E" w14:textId="77777777" w:rsidR="00B12C11" w:rsidRPr="00DF2943" w:rsidRDefault="00B12C11" w:rsidP="00DF2943">
      <w:pPr>
        <w:pStyle w:val="NoSpacing"/>
        <w:rPr>
          <w:rFonts w:ascii="Tahoma" w:hAnsi="Tahoma" w:cs="Tahoma"/>
          <w:sz w:val="18"/>
          <w:szCs w:val="18"/>
          <w:lang w:val="sr-Cyrl-RS"/>
        </w:rPr>
      </w:pPr>
      <w:r w:rsidRPr="00DF2943">
        <w:rPr>
          <w:rStyle w:val="FootnoteReference"/>
          <w:rFonts w:ascii="Tahoma" w:hAnsi="Tahoma" w:cs="Tahoma"/>
          <w:sz w:val="18"/>
          <w:szCs w:val="18"/>
        </w:rPr>
        <w:footnoteRef/>
      </w:r>
      <w:r w:rsidRPr="00DF2943">
        <w:rPr>
          <w:rFonts w:ascii="Tahoma" w:hAnsi="Tahoma" w:cs="Tahoma"/>
          <w:sz w:val="18"/>
          <w:szCs w:val="18"/>
        </w:rPr>
        <w:t xml:space="preserve"> </w:t>
      </w:r>
      <w:r w:rsidRPr="00DF2943">
        <w:rPr>
          <w:rFonts w:ascii="Tahoma" w:hAnsi="Tahoma" w:cs="Tahoma"/>
          <w:sz w:val="18"/>
          <w:szCs w:val="18"/>
          <w:lang w:val="sr-Cyrl-RS"/>
        </w:rPr>
        <w:t>Приближна вредност</w:t>
      </w:r>
    </w:p>
  </w:footnote>
  <w:footnote w:id="19">
    <w:p w14:paraId="6BB162E1" w14:textId="77777777" w:rsidR="00D86DD0" w:rsidRPr="0061012A" w:rsidRDefault="00D86DD0" w:rsidP="00DF2943">
      <w:pPr>
        <w:pStyle w:val="NoSpacing"/>
        <w:rPr>
          <w:lang w:val="sr-Cyrl-RS"/>
        </w:rPr>
      </w:pPr>
      <w:r w:rsidRPr="00DF2943">
        <w:rPr>
          <w:rStyle w:val="FootnoteReference"/>
          <w:rFonts w:ascii="Tahoma" w:hAnsi="Tahoma" w:cs="Tahoma"/>
          <w:sz w:val="18"/>
          <w:szCs w:val="18"/>
        </w:rPr>
        <w:footnoteRef/>
      </w:r>
      <w:r w:rsidRPr="00DF2943">
        <w:rPr>
          <w:rFonts w:ascii="Tahoma" w:hAnsi="Tahoma" w:cs="Tahoma"/>
          <w:sz w:val="18"/>
          <w:szCs w:val="18"/>
        </w:rPr>
        <w:t xml:space="preserve"> https://rsjp.gov.rs/cir/analiticki-servis/</w:t>
      </w:r>
    </w:p>
  </w:footnote>
  <w:footnote w:id="20">
    <w:p w14:paraId="51F14D75" w14:textId="77777777" w:rsidR="000637ED" w:rsidRPr="00C44CC1" w:rsidRDefault="000637ED" w:rsidP="00C44CC1">
      <w:pPr>
        <w:pStyle w:val="NoSpacing"/>
        <w:rPr>
          <w:rFonts w:ascii="Tahoma" w:hAnsi="Tahoma" w:cs="Tahoma"/>
          <w:sz w:val="18"/>
          <w:szCs w:val="18"/>
          <w:lang w:val="sr-Cyrl-RS"/>
        </w:rPr>
      </w:pPr>
      <w:r w:rsidRPr="00C44CC1">
        <w:rPr>
          <w:rStyle w:val="FootnoteReference"/>
          <w:rFonts w:ascii="Tahoma" w:hAnsi="Tahoma" w:cs="Tahoma"/>
          <w:sz w:val="18"/>
          <w:szCs w:val="18"/>
        </w:rPr>
        <w:footnoteRef/>
      </w:r>
      <w:r w:rsidRPr="00C44CC1">
        <w:rPr>
          <w:rFonts w:ascii="Tahoma" w:hAnsi="Tahoma" w:cs="Tahoma"/>
          <w:sz w:val="18"/>
          <w:szCs w:val="18"/>
        </w:rPr>
        <w:t xml:space="preserve"> https://www.batut.org.rs/index.php?content=1418</w:t>
      </w:r>
    </w:p>
  </w:footnote>
  <w:footnote w:id="21">
    <w:p w14:paraId="2E949152" w14:textId="28219C1C" w:rsidR="00004A3E" w:rsidRPr="00004A3E" w:rsidRDefault="00004A3E" w:rsidP="00004A3E">
      <w:pPr>
        <w:pStyle w:val="NoSpacing"/>
        <w:rPr>
          <w:rFonts w:ascii="Tahoma" w:hAnsi="Tahoma" w:cs="Tahoma"/>
          <w:sz w:val="18"/>
          <w:szCs w:val="18"/>
          <w:lang w:val="sr-Cyrl-RS"/>
        </w:rPr>
      </w:pPr>
      <w:r w:rsidRPr="00C44CC1">
        <w:rPr>
          <w:rStyle w:val="FootnoteReference"/>
          <w:rFonts w:ascii="Tahoma" w:hAnsi="Tahoma" w:cs="Tahoma"/>
          <w:sz w:val="18"/>
          <w:szCs w:val="18"/>
        </w:rPr>
        <w:footnoteRef/>
      </w:r>
      <w:r w:rsidRPr="00C44CC1">
        <w:rPr>
          <w:rFonts w:ascii="Tahoma" w:hAnsi="Tahoma" w:cs="Tahoma"/>
          <w:sz w:val="18"/>
          <w:szCs w:val="18"/>
        </w:rPr>
        <w:t xml:space="preserve"> </w:t>
      </w:r>
      <w:r>
        <w:rPr>
          <w:rFonts w:ascii="Tahoma" w:hAnsi="Tahoma" w:cs="Tahoma"/>
          <w:i/>
          <w:iCs/>
          <w:sz w:val="18"/>
          <w:szCs w:val="18"/>
          <w:lang w:val="sr-Cyrl-RS"/>
        </w:rPr>
        <w:t xml:space="preserve">Резултати испитивања површинских и подземних вода за 2020. годину </w:t>
      </w:r>
      <w:r w:rsidRPr="00004A3E">
        <w:rPr>
          <w:rFonts w:ascii="Tahoma" w:hAnsi="Tahoma" w:cs="Tahoma"/>
          <w:i/>
          <w:iCs/>
          <w:sz w:val="18"/>
          <w:szCs w:val="18"/>
          <w:lang w:val="sr-Cyrl-RS"/>
        </w:rPr>
        <w:t>http://www.sepa.gov.rs/download/KvalitetVoda_2020.pdf</w:t>
      </w:r>
    </w:p>
    <w:p w14:paraId="1497AFF6" w14:textId="77777777" w:rsidR="00004A3E" w:rsidRPr="00AA5492" w:rsidRDefault="00004A3E" w:rsidP="00004A3E">
      <w:pPr>
        <w:pStyle w:val="FootnoteText"/>
        <w:rPr>
          <w:lang w:val="sr-Cyrl-RS"/>
        </w:rPr>
      </w:pPr>
    </w:p>
  </w:footnote>
  <w:footnote w:id="22">
    <w:p w14:paraId="6ED64661" w14:textId="77777777" w:rsidR="009B091B" w:rsidRPr="00C44CC1" w:rsidRDefault="009B091B" w:rsidP="009B091B">
      <w:pPr>
        <w:pStyle w:val="NoSpacing"/>
        <w:rPr>
          <w:rStyle w:val="FootnoteReference"/>
          <w:rFonts w:ascii="Tahoma" w:hAnsi="Tahoma" w:cs="Tahoma"/>
          <w:sz w:val="18"/>
          <w:szCs w:val="18"/>
        </w:rPr>
      </w:pPr>
      <w:r w:rsidRPr="00C44CC1">
        <w:rPr>
          <w:rStyle w:val="FootnoteReference"/>
          <w:rFonts w:ascii="Tahoma" w:hAnsi="Tahoma" w:cs="Tahoma"/>
          <w:sz w:val="18"/>
          <w:szCs w:val="18"/>
        </w:rPr>
        <w:footnoteRef/>
      </w:r>
      <w:r w:rsidRPr="00C44CC1">
        <w:rPr>
          <w:rStyle w:val="FootnoteReference"/>
          <w:rFonts w:ascii="Tahoma" w:hAnsi="Tahoma" w:cs="Tahoma"/>
          <w:sz w:val="18"/>
          <w:szCs w:val="18"/>
        </w:rPr>
        <w:t xml:space="preserve"> </w:t>
      </w:r>
      <w:r w:rsidRPr="00C44CC1">
        <w:rPr>
          <w:rStyle w:val="FootnoteReference"/>
          <w:rFonts w:ascii="Tahoma" w:hAnsi="Tahoma" w:cs="Tahoma"/>
          <w:sz w:val="18"/>
          <w:szCs w:val="18"/>
          <w:vertAlign w:val="baseline"/>
        </w:rPr>
        <w:t xml:space="preserve">У овом поглављу је покривено и питање опасног отпада које потпада под </w:t>
      </w:r>
      <w:bookmarkStart w:id="6" w:name="_Toc18015352"/>
      <w:r w:rsidRPr="00C44CC1">
        <w:rPr>
          <w:rStyle w:val="FootnoteReference"/>
          <w:rFonts w:ascii="Tahoma" w:hAnsi="Tahoma" w:cs="Tahoma"/>
          <w:sz w:val="18"/>
          <w:szCs w:val="18"/>
          <w:vertAlign w:val="baseline"/>
        </w:rPr>
        <w:t>Циљ 12. ”Обезбедити одрживе облике потрошње и производње</w:t>
      </w:r>
      <w:bookmarkEnd w:id="6"/>
      <w:r w:rsidRPr="00C44CC1">
        <w:rPr>
          <w:rStyle w:val="FootnoteReference"/>
          <w:rFonts w:ascii="Tahoma" w:hAnsi="Tahoma" w:cs="Tahoma"/>
          <w:sz w:val="18"/>
          <w:szCs w:val="18"/>
          <w:vertAlign w:val="baseline"/>
        </w:rPr>
        <w:t>”</w:t>
      </w:r>
    </w:p>
  </w:footnote>
  <w:footnote w:id="23">
    <w:p w14:paraId="66A69B19" w14:textId="77777777" w:rsidR="00A32C78" w:rsidRPr="00DF2943" w:rsidRDefault="00A32C78" w:rsidP="00DF2943">
      <w:pPr>
        <w:pStyle w:val="NoSpacing"/>
        <w:rPr>
          <w:rFonts w:ascii="Tahoma" w:hAnsi="Tahoma" w:cs="Tahoma"/>
          <w:sz w:val="18"/>
          <w:szCs w:val="18"/>
        </w:rPr>
      </w:pPr>
      <w:r w:rsidRPr="00DF2943">
        <w:rPr>
          <w:rStyle w:val="FootnoteReference"/>
          <w:rFonts w:ascii="Tahoma" w:hAnsi="Tahoma" w:cs="Tahoma"/>
          <w:sz w:val="18"/>
          <w:szCs w:val="18"/>
        </w:rPr>
        <w:footnoteRef/>
      </w:r>
      <w:r w:rsidRPr="00DF2943">
        <w:rPr>
          <w:rFonts w:ascii="Tahoma" w:hAnsi="Tahoma" w:cs="Tahoma"/>
          <w:sz w:val="18"/>
          <w:szCs w:val="18"/>
        </w:rPr>
        <w:t xml:space="preserve"> Годишњи извештај о стању квалитета ваздуха у Републици Србији за 2019 годину. Агенција за заштиту животне средине, 2020. </w:t>
      </w:r>
      <w:hyperlink r:id="rId3" w:history="1">
        <w:r w:rsidRPr="00DF2943">
          <w:rPr>
            <w:rStyle w:val="Hyperlink"/>
            <w:rFonts w:ascii="Tahoma" w:hAnsi="Tahoma" w:cs="Tahoma"/>
            <w:sz w:val="18"/>
            <w:szCs w:val="18"/>
            <w:lang w:val="sr-Cyrl-RS"/>
          </w:rPr>
          <w:t>http://www.sepa.gov.rs/download/izv/Vazduh_2019.pdf</w:t>
        </w:r>
      </w:hyperlink>
    </w:p>
  </w:footnote>
  <w:footnote w:id="24">
    <w:p w14:paraId="20990E49" w14:textId="0F5D0216" w:rsidR="00A32C78" w:rsidRPr="00DF2943" w:rsidRDefault="00A32C78" w:rsidP="00DF2943">
      <w:pPr>
        <w:pStyle w:val="NoSpacing"/>
        <w:rPr>
          <w:rFonts w:ascii="Tahoma" w:hAnsi="Tahoma" w:cs="Tahoma"/>
          <w:sz w:val="18"/>
          <w:szCs w:val="18"/>
        </w:rPr>
      </w:pPr>
      <w:r w:rsidRPr="00DF2943">
        <w:rPr>
          <w:rStyle w:val="FootnoteReference"/>
          <w:rFonts w:ascii="Tahoma" w:hAnsi="Tahoma" w:cs="Tahoma"/>
          <w:sz w:val="18"/>
          <w:szCs w:val="18"/>
        </w:rPr>
        <w:footnoteRef/>
      </w:r>
      <w:r w:rsidRPr="00DF2943">
        <w:rPr>
          <w:rFonts w:ascii="Tahoma" w:hAnsi="Tahoma" w:cs="Tahoma"/>
          <w:sz w:val="18"/>
          <w:szCs w:val="18"/>
        </w:rPr>
        <w:t xml:space="preserve"> </w:t>
      </w:r>
      <w:r w:rsidR="00597DF8" w:rsidRPr="00DF2943">
        <w:rPr>
          <w:rFonts w:ascii="Tahoma" w:hAnsi="Tahoma" w:cs="Tahoma"/>
          <w:sz w:val="18"/>
          <w:szCs w:val="18"/>
        </w:rPr>
        <w:t xml:space="preserve">Годишњи извештај о загађености урбаног ваздуха на територији Републике Србије мерене у мрежи институција јавног здравља у 2020. Институт за јавно здравље Србије </w:t>
      </w:r>
      <w:r w:rsidR="00597DF8" w:rsidRPr="00DF2943">
        <w:rPr>
          <w:rFonts w:ascii="Tahoma" w:hAnsi="Tahoma" w:cs="Tahoma"/>
          <w:sz w:val="18"/>
          <w:szCs w:val="18"/>
          <w:lang w:val="en-US"/>
        </w:rPr>
        <w:t>“</w:t>
      </w:r>
      <w:r w:rsidR="00597DF8" w:rsidRPr="00DF2943">
        <w:rPr>
          <w:rFonts w:ascii="Tahoma" w:hAnsi="Tahoma" w:cs="Tahoma"/>
          <w:sz w:val="18"/>
          <w:szCs w:val="18"/>
        </w:rPr>
        <w:t>Др Милан Јовановић Батут</w:t>
      </w:r>
      <w:r w:rsidR="00597DF8" w:rsidRPr="00DF2943">
        <w:rPr>
          <w:rFonts w:ascii="Tahoma" w:hAnsi="Tahoma" w:cs="Tahoma"/>
          <w:sz w:val="18"/>
          <w:szCs w:val="18"/>
          <w:lang w:val="en-US"/>
        </w:rPr>
        <w:t>”</w:t>
      </w:r>
      <w:r w:rsidR="00597DF8" w:rsidRPr="00DF2943">
        <w:rPr>
          <w:rFonts w:ascii="Tahoma" w:hAnsi="Tahoma" w:cs="Tahoma"/>
          <w:sz w:val="18"/>
          <w:szCs w:val="18"/>
        </w:rPr>
        <w:t xml:space="preserve">, 2021. </w:t>
      </w:r>
      <w:hyperlink r:id="rId4" w:history="1">
        <w:r w:rsidR="00597DF8" w:rsidRPr="00DF2943">
          <w:rPr>
            <w:rStyle w:val="Hyperlink"/>
            <w:rFonts w:ascii="Tahoma" w:hAnsi="Tahoma" w:cs="Tahoma"/>
            <w:sz w:val="18"/>
            <w:szCs w:val="18"/>
            <w:lang w:val="sr-Cyrl-RS"/>
          </w:rPr>
          <w:t>https://www.batut.org.rs/download/izvestaji/higijena/Godisnji%20izvestaj%20vazduh%202020.pdf</w:t>
        </w:r>
      </w:hyperlink>
      <w:r w:rsidRPr="00DF2943">
        <w:rPr>
          <w:rFonts w:ascii="Tahoma" w:hAnsi="Tahoma" w:cs="Tahoma"/>
          <w:sz w:val="18"/>
          <w:szCs w:val="18"/>
        </w:rPr>
        <w:t>.</w:t>
      </w:r>
    </w:p>
  </w:footnote>
  <w:footnote w:id="25">
    <w:p w14:paraId="09FB0EBE" w14:textId="77777777" w:rsidR="00597DF8" w:rsidRPr="00DF2943" w:rsidRDefault="00A32C78" w:rsidP="00DF2943">
      <w:pPr>
        <w:pStyle w:val="NoSpacing"/>
        <w:rPr>
          <w:rFonts w:ascii="Tahoma" w:hAnsi="Tahoma" w:cs="Tahoma"/>
          <w:sz w:val="18"/>
          <w:szCs w:val="18"/>
        </w:rPr>
      </w:pPr>
      <w:r w:rsidRPr="00DF2943">
        <w:rPr>
          <w:rStyle w:val="FootnoteReference"/>
          <w:rFonts w:ascii="Tahoma" w:hAnsi="Tahoma" w:cs="Tahoma"/>
          <w:sz w:val="18"/>
          <w:szCs w:val="18"/>
        </w:rPr>
        <w:footnoteRef/>
      </w:r>
      <w:r w:rsidRPr="00DF2943">
        <w:rPr>
          <w:rFonts w:ascii="Tahoma" w:hAnsi="Tahoma" w:cs="Tahoma"/>
          <w:sz w:val="18"/>
          <w:szCs w:val="18"/>
        </w:rPr>
        <w:t xml:space="preserve"> </w:t>
      </w:r>
      <w:r w:rsidR="00597DF8" w:rsidRPr="00DF2943">
        <w:rPr>
          <w:rFonts w:ascii="Tahoma" w:hAnsi="Tahoma" w:cs="Tahoma"/>
          <w:sz w:val="18"/>
          <w:szCs w:val="18"/>
        </w:rPr>
        <w:t>У Извештају о стању квалитета ваздуха у Републици Србији за 2020 годину ова мерења из Пожаревца нису уврштена у табелу која приказује Оцену квалитета ваздуха за 2020.</w:t>
      </w:r>
    </w:p>
    <w:p w14:paraId="2AC5D831" w14:textId="7F7139A7" w:rsidR="00A32C78" w:rsidRPr="00DF2943" w:rsidRDefault="001A091C" w:rsidP="00DF2943">
      <w:pPr>
        <w:pStyle w:val="NoSpacing"/>
        <w:rPr>
          <w:rFonts w:ascii="Tahoma" w:hAnsi="Tahoma" w:cs="Tahoma"/>
          <w:sz w:val="18"/>
          <w:szCs w:val="18"/>
        </w:rPr>
      </w:pPr>
      <w:hyperlink r:id="rId5" w:history="1">
        <w:r w:rsidR="00A32C78" w:rsidRPr="00DF2943">
          <w:rPr>
            <w:rStyle w:val="Hyperlink"/>
            <w:rFonts w:ascii="Tahoma" w:hAnsi="Tahoma" w:cs="Tahoma"/>
            <w:sz w:val="18"/>
            <w:szCs w:val="18"/>
            <w:lang w:val="sr-Cyrl-RS"/>
          </w:rPr>
          <w:t>https://www.batut.org.rs/download/izvestaji/higijena/Godisnji%20izvestaj%20vazduh%202020.pdf</w:t>
        </w:r>
      </w:hyperlink>
    </w:p>
  </w:footnote>
  <w:footnote w:id="26">
    <w:p w14:paraId="4C2699B9" w14:textId="54ADFB10" w:rsidR="00597DF8" w:rsidRPr="00DF2943" w:rsidRDefault="00597DF8" w:rsidP="00DF2943">
      <w:pPr>
        <w:pStyle w:val="NoSpacing"/>
        <w:rPr>
          <w:rFonts w:ascii="Tahoma" w:hAnsi="Tahoma" w:cs="Tahoma"/>
          <w:sz w:val="18"/>
          <w:szCs w:val="18"/>
        </w:rPr>
      </w:pPr>
      <w:r w:rsidRPr="00DF2943">
        <w:rPr>
          <w:rStyle w:val="FootnoteReference"/>
          <w:rFonts w:ascii="Tahoma" w:hAnsi="Tahoma" w:cs="Tahoma"/>
          <w:sz w:val="18"/>
          <w:szCs w:val="18"/>
        </w:rPr>
        <w:footnoteRef/>
      </w:r>
      <w:r w:rsidRPr="00DF2943">
        <w:rPr>
          <w:rFonts w:ascii="Tahoma" w:hAnsi="Tahoma" w:cs="Tahoma"/>
          <w:sz w:val="18"/>
          <w:szCs w:val="18"/>
        </w:rPr>
        <w:t xml:space="preserve"> Годишњи извештај о стању квалитета ваздуха у Републици Србији за 2019 годину. Агенција за заштиту животне средине, 2020. </w:t>
      </w:r>
      <w:hyperlink r:id="rId6" w:history="1">
        <w:r w:rsidRPr="00DF2943">
          <w:rPr>
            <w:rStyle w:val="Hyperlink"/>
            <w:rFonts w:ascii="Tahoma" w:eastAsiaTheme="majorEastAsia" w:hAnsi="Tahoma" w:cs="Tahoma"/>
            <w:sz w:val="18"/>
            <w:szCs w:val="18"/>
            <w:lang w:val="sr-Cyrl-RS"/>
          </w:rPr>
          <w:t>http://www.sepa.gov.rs/download/izv/Vazduh_2019.pdf</w:t>
        </w:r>
      </w:hyperlink>
    </w:p>
  </w:footnote>
  <w:footnote w:id="27">
    <w:p w14:paraId="794E1B85" w14:textId="4E5A26DE" w:rsidR="005546F2" w:rsidRPr="005546F2" w:rsidRDefault="005546F2" w:rsidP="00DF2943">
      <w:pPr>
        <w:pStyle w:val="NoSpacing"/>
      </w:pPr>
      <w:r w:rsidRPr="00DF2943">
        <w:rPr>
          <w:rStyle w:val="FootnoteReference"/>
          <w:rFonts w:ascii="Tahoma" w:hAnsi="Tahoma" w:cs="Tahoma"/>
          <w:sz w:val="18"/>
          <w:szCs w:val="18"/>
        </w:rPr>
        <w:footnoteRef/>
      </w:r>
      <w:r w:rsidRPr="00DF2943">
        <w:rPr>
          <w:rFonts w:ascii="Tahoma" w:hAnsi="Tahoma" w:cs="Tahoma"/>
          <w:sz w:val="18"/>
          <w:szCs w:val="18"/>
        </w:rPr>
        <w:t>https://www.eps.rs/cir/SiteAssets/Pages/Sredina/Izveštaj%20o%20stanju%20životne%20sredine%20u%20JP%20EPS%20za%202020%20godinu.pdf</w:t>
      </w:r>
    </w:p>
  </w:footnote>
  <w:footnote w:id="28">
    <w:p w14:paraId="0C74EFBF" w14:textId="493FA936" w:rsidR="00C7010B" w:rsidRPr="00DF2943" w:rsidRDefault="00C7010B" w:rsidP="00DF2943">
      <w:pPr>
        <w:pStyle w:val="NoSpacing"/>
        <w:rPr>
          <w:rFonts w:ascii="Tahoma" w:hAnsi="Tahoma" w:cs="Tahoma"/>
          <w:sz w:val="18"/>
          <w:szCs w:val="18"/>
        </w:rPr>
      </w:pPr>
      <w:r w:rsidRPr="00DF2943">
        <w:rPr>
          <w:rStyle w:val="FootnoteReference"/>
          <w:rFonts w:ascii="Tahoma" w:hAnsi="Tahoma" w:cs="Tahoma"/>
          <w:sz w:val="18"/>
          <w:szCs w:val="18"/>
        </w:rPr>
        <w:footnoteRef/>
      </w:r>
      <w:r w:rsidRPr="00DF2943">
        <w:rPr>
          <w:rFonts w:ascii="Tahoma" w:hAnsi="Tahoma" w:cs="Tahoma"/>
          <w:sz w:val="18"/>
          <w:szCs w:val="18"/>
        </w:rPr>
        <w:t xml:space="preserve"> Управљање отпадом у Републици Србији у периоду 2011-2020. Године, Агенција за заштиту животне средине, http://www.sepa.gov.rs/download/UpravljanjeOtpadomRS_2011_2020.pdf</w:t>
      </w:r>
    </w:p>
  </w:footnote>
  <w:footnote w:id="29">
    <w:p w14:paraId="464DE5DC" w14:textId="77777777" w:rsidR="00A91A12" w:rsidRPr="00DF2943" w:rsidRDefault="00A91A12" w:rsidP="00DF2943">
      <w:pPr>
        <w:pStyle w:val="NoSpacing"/>
        <w:rPr>
          <w:rFonts w:ascii="Tahoma" w:hAnsi="Tahoma" w:cs="Tahoma"/>
          <w:sz w:val="18"/>
          <w:szCs w:val="18"/>
        </w:rPr>
      </w:pPr>
      <w:r w:rsidRPr="00DF2943">
        <w:rPr>
          <w:rStyle w:val="FootnoteReference"/>
          <w:rFonts w:ascii="Tahoma" w:hAnsi="Tahoma" w:cs="Tahoma"/>
          <w:sz w:val="18"/>
          <w:szCs w:val="18"/>
        </w:rPr>
        <w:footnoteRef/>
      </w:r>
      <w:r w:rsidRPr="00DF2943">
        <w:rPr>
          <w:rFonts w:ascii="Tahoma" w:hAnsi="Tahoma" w:cs="Tahoma"/>
          <w:sz w:val="18"/>
          <w:szCs w:val="18"/>
        </w:rPr>
        <w:t xml:space="preserve"> Стратегија одрживог развоја Пожаревца 2017-2022. </w:t>
      </w:r>
      <w:hyperlink r:id="rId7" w:history="1">
        <w:r w:rsidRPr="00DF2943">
          <w:rPr>
            <w:rStyle w:val="Hyperlink"/>
            <w:rFonts w:ascii="Tahoma" w:hAnsi="Tahoma" w:cs="Tahoma"/>
            <w:sz w:val="18"/>
            <w:szCs w:val="18"/>
            <w:lang w:val="sr-Cyrl-RS"/>
          </w:rPr>
          <w:t>https://pozarevac.rs/wp-content/uploads/2011/11/Strategija_OdrzivogRazvoja.pdf</w:t>
        </w:r>
      </w:hyperlink>
    </w:p>
  </w:footnote>
  <w:footnote w:id="30">
    <w:p w14:paraId="686B87BC" w14:textId="77777777" w:rsidR="00EF49D1" w:rsidRPr="004775EF" w:rsidRDefault="00EF49D1" w:rsidP="00DF2943">
      <w:pPr>
        <w:pStyle w:val="NoSpacing"/>
        <w:rPr>
          <w:rFonts w:cs="Tahoma"/>
          <w:szCs w:val="18"/>
        </w:rPr>
      </w:pPr>
      <w:r w:rsidRPr="00DF2943">
        <w:rPr>
          <w:rStyle w:val="FootnoteReference"/>
          <w:rFonts w:ascii="Tahoma" w:eastAsiaTheme="majorEastAsia" w:hAnsi="Tahoma" w:cs="Tahoma"/>
          <w:sz w:val="18"/>
          <w:szCs w:val="18"/>
        </w:rPr>
        <w:footnoteRef/>
      </w:r>
      <w:r w:rsidRPr="00DF2943">
        <w:rPr>
          <w:rFonts w:ascii="Tahoma" w:hAnsi="Tahoma" w:cs="Tahoma"/>
          <w:sz w:val="18"/>
          <w:szCs w:val="18"/>
        </w:rPr>
        <w:t xml:space="preserve"> ЈКП „Комуналне </w:t>
      </w:r>
      <w:proofErr w:type="gramStart"/>
      <w:r w:rsidRPr="00DF2943">
        <w:rPr>
          <w:rFonts w:ascii="Tahoma" w:hAnsi="Tahoma" w:cs="Tahoma"/>
          <w:sz w:val="18"/>
          <w:szCs w:val="18"/>
        </w:rPr>
        <w:t>службе“ Пожаревац</w:t>
      </w:r>
      <w:proofErr w:type="gramEnd"/>
      <w:r w:rsidRPr="00DF2943">
        <w:rPr>
          <w:rFonts w:ascii="Tahoma" w:hAnsi="Tahoma" w:cs="Tahoma"/>
          <w:sz w:val="18"/>
          <w:szCs w:val="18"/>
        </w:rPr>
        <w:t xml:space="preserve"> - Програм пословања за 2021.годину, </w:t>
      </w:r>
      <w:hyperlink r:id="rId8" w:history="1">
        <w:r w:rsidRPr="00DF2943">
          <w:rPr>
            <w:rStyle w:val="Hyperlink"/>
            <w:rFonts w:ascii="Tahoma" w:hAnsi="Tahoma" w:cs="Tahoma"/>
            <w:sz w:val="18"/>
            <w:szCs w:val="18"/>
            <w:lang w:val="sr-Cyrl-RS"/>
          </w:rPr>
          <w:t>http://komsluzbepo.rs/index_files/Dokumenti/Program2021.pdf</w:t>
        </w:r>
      </w:hyperlink>
    </w:p>
  </w:footnote>
  <w:footnote w:id="31">
    <w:p w14:paraId="463F95F5" w14:textId="77777777" w:rsidR="00EF49D1" w:rsidRPr="00525FF8" w:rsidRDefault="00EF49D1" w:rsidP="00EF49D1">
      <w:pPr>
        <w:pStyle w:val="NoSpacing"/>
        <w:rPr>
          <w:rFonts w:ascii="Tahoma" w:hAnsi="Tahoma" w:cs="Tahoma"/>
          <w:sz w:val="18"/>
          <w:szCs w:val="18"/>
          <w:lang w:val="sr-Cyrl-RS"/>
        </w:rPr>
      </w:pPr>
      <w:r>
        <w:rPr>
          <w:rStyle w:val="FootnoteReference"/>
        </w:rPr>
        <w:footnoteRef/>
      </w:r>
      <w:r>
        <w:t xml:space="preserve"> </w:t>
      </w:r>
      <w:r w:rsidRPr="00525FF8">
        <w:rPr>
          <w:rFonts w:ascii="Tahoma" w:hAnsi="Tahoma" w:cs="Tahoma"/>
          <w:sz w:val="18"/>
          <w:szCs w:val="18"/>
          <w:lang w:val="sr-Cyrl-RS"/>
        </w:rPr>
        <w:t xml:space="preserve">Стратегија одрживог развоја Пожаревца 2017-2022. </w:t>
      </w:r>
      <w:hyperlink r:id="rId9" w:history="1">
        <w:r w:rsidRPr="00525FF8">
          <w:rPr>
            <w:rStyle w:val="Hyperlink"/>
            <w:rFonts w:ascii="Tahoma" w:hAnsi="Tahoma" w:cs="Tahoma"/>
            <w:sz w:val="18"/>
            <w:szCs w:val="18"/>
            <w:lang w:val="sr-Cyrl-RS"/>
          </w:rPr>
          <w:t>https://pozarevac.rs/wp-content/uploads/2011/11/Strategija_OdrzivogRazvoja.pdf</w:t>
        </w:r>
      </w:hyperlink>
    </w:p>
  </w:footnote>
  <w:footnote w:id="32">
    <w:p w14:paraId="22304A90" w14:textId="77777777" w:rsidR="00D07328" w:rsidRPr="00207DA1" w:rsidRDefault="00D07328" w:rsidP="00D07328">
      <w:pPr>
        <w:pStyle w:val="NoSpacing"/>
        <w:rPr>
          <w:rFonts w:ascii="Tahoma" w:hAnsi="Tahoma" w:cs="Tahoma"/>
          <w:sz w:val="18"/>
          <w:szCs w:val="18"/>
          <w:lang w:val="sr-Cyrl-RS"/>
        </w:rPr>
      </w:pPr>
      <w:r w:rsidRPr="00207DA1">
        <w:rPr>
          <w:rStyle w:val="FootnoteReference"/>
          <w:rFonts w:ascii="Tahoma" w:hAnsi="Tahoma" w:cs="Tahoma"/>
          <w:sz w:val="18"/>
          <w:szCs w:val="18"/>
        </w:rPr>
        <w:footnoteRef/>
      </w:r>
      <w:r w:rsidRPr="00207DA1">
        <w:rPr>
          <w:rFonts w:ascii="Tahoma" w:hAnsi="Tahoma" w:cs="Tahoma"/>
          <w:sz w:val="18"/>
          <w:szCs w:val="18"/>
        </w:rPr>
        <w:t xml:space="preserve"> </w:t>
      </w:r>
      <w:r w:rsidRPr="00207DA1">
        <w:rPr>
          <w:rFonts w:ascii="Tahoma" w:hAnsi="Tahoma" w:cs="Tahoma"/>
          <w:sz w:val="18"/>
          <w:szCs w:val="18"/>
          <w:lang w:val="sr-Cyrl-RS"/>
        </w:rPr>
        <w:t xml:space="preserve">Извод из Централног регистра - заштићена подручја, Завод за заштиту природе Србије, </w:t>
      </w:r>
      <w:hyperlink r:id="rId10" w:history="1">
        <w:r w:rsidRPr="00207DA1">
          <w:rPr>
            <w:rStyle w:val="Hyperlink"/>
            <w:rFonts w:ascii="Tahoma" w:hAnsi="Tahoma" w:cs="Tahoma"/>
            <w:sz w:val="18"/>
            <w:szCs w:val="18"/>
            <w:lang w:val="sr-Cyrl-RS"/>
          </w:rPr>
          <w:t>https://www.zzps.rs/wp/centralni-registar/</w:t>
        </w:r>
      </w:hyperlink>
    </w:p>
  </w:footnote>
  <w:footnote w:id="33">
    <w:p w14:paraId="297E36B6" w14:textId="22CF45EC" w:rsidR="00ED081C" w:rsidRPr="00ED081C" w:rsidRDefault="00ED081C">
      <w:pPr>
        <w:pStyle w:val="FootnoteText"/>
        <w:rPr>
          <w:lang w:val="sr-Cyrl-RS"/>
        </w:rPr>
      </w:pPr>
      <w:r>
        <w:rPr>
          <w:rStyle w:val="FootnoteReference"/>
        </w:rPr>
        <w:footnoteRef/>
      </w:r>
      <w:r>
        <w:t xml:space="preserve"> </w:t>
      </w:r>
      <w:r w:rsidRPr="00ED081C">
        <w:t>https://pozarevac.rs/fajlovi/sluzbeni_glasnici/Sluzbeni%20glasnik%204%2022.pdf</w:t>
      </w:r>
    </w:p>
  </w:footnote>
  <w:footnote w:id="34">
    <w:p w14:paraId="7F36FFDD" w14:textId="1A11E188" w:rsidR="00FD5F3D" w:rsidRPr="0051580F" w:rsidRDefault="00FD5F3D" w:rsidP="0051580F">
      <w:pPr>
        <w:pStyle w:val="NoSpacing"/>
        <w:rPr>
          <w:rFonts w:ascii="Tahoma" w:hAnsi="Tahoma" w:cs="Tahoma"/>
          <w:sz w:val="18"/>
          <w:szCs w:val="18"/>
          <w:lang w:val="sr-Cyrl-RS"/>
        </w:rPr>
      </w:pPr>
      <w:r w:rsidRPr="0051580F">
        <w:rPr>
          <w:rStyle w:val="FootnoteReference"/>
          <w:rFonts w:ascii="Tahoma" w:hAnsi="Tahoma" w:cs="Tahoma"/>
          <w:sz w:val="18"/>
          <w:szCs w:val="18"/>
        </w:rPr>
        <w:footnoteRef/>
      </w:r>
      <w:r w:rsidRPr="0051580F">
        <w:rPr>
          <w:rFonts w:ascii="Tahoma" w:hAnsi="Tahoma" w:cs="Tahoma"/>
          <w:sz w:val="18"/>
          <w:szCs w:val="18"/>
        </w:rPr>
        <w:t xml:space="preserve"> https://elektrodistribucija.rs/casopis/Elektrodistribucija_br_02.pdf</w:t>
      </w:r>
    </w:p>
  </w:footnote>
  <w:footnote w:id="35">
    <w:p w14:paraId="1C7B79EC" w14:textId="0CF19FE8" w:rsidR="000B39BE" w:rsidRPr="0051580F" w:rsidRDefault="000B39BE" w:rsidP="0051580F">
      <w:pPr>
        <w:pStyle w:val="NoSpacing"/>
        <w:rPr>
          <w:rFonts w:ascii="Tahoma" w:hAnsi="Tahoma" w:cs="Tahoma"/>
          <w:sz w:val="18"/>
          <w:szCs w:val="18"/>
          <w:lang w:val="sr-Cyrl-RS"/>
        </w:rPr>
      </w:pPr>
      <w:r w:rsidRPr="0051580F">
        <w:rPr>
          <w:rStyle w:val="FootnoteReference"/>
          <w:rFonts w:ascii="Tahoma" w:hAnsi="Tahoma" w:cs="Tahoma"/>
          <w:sz w:val="18"/>
          <w:szCs w:val="18"/>
        </w:rPr>
        <w:footnoteRef/>
      </w:r>
      <w:r w:rsidRPr="0051580F">
        <w:rPr>
          <w:rFonts w:ascii="Tahoma" w:hAnsi="Tahoma" w:cs="Tahoma"/>
          <w:sz w:val="18"/>
          <w:szCs w:val="18"/>
        </w:rPr>
        <w:t xml:space="preserve"> </w:t>
      </w:r>
      <w:r w:rsidRPr="0051580F">
        <w:rPr>
          <w:rFonts w:ascii="Tahoma" w:hAnsi="Tahoma" w:cs="Tahoma"/>
          <w:sz w:val="18"/>
          <w:szCs w:val="18"/>
          <w:lang w:val="sr-Cyrl-RS"/>
        </w:rPr>
        <w:t>Просторни план Града Пожаревца.</w:t>
      </w:r>
    </w:p>
  </w:footnote>
  <w:footnote w:id="36">
    <w:p w14:paraId="12BDA273" w14:textId="0507A2D7" w:rsidR="00702A53" w:rsidRPr="00702A53" w:rsidRDefault="00702A53" w:rsidP="0051580F">
      <w:pPr>
        <w:pStyle w:val="NoSpacing"/>
        <w:rPr>
          <w:lang w:val="sr-Cyrl-RS"/>
        </w:rPr>
      </w:pPr>
      <w:r w:rsidRPr="0051580F">
        <w:rPr>
          <w:rStyle w:val="FootnoteReference"/>
          <w:rFonts w:ascii="Tahoma" w:hAnsi="Tahoma" w:cs="Tahoma"/>
          <w:sz w:val="18"/>
          <w:szCs w:val="18"/>
        </w:rPr>
        <w:footnoteRef/>
      </w:r>
      <w:r w:rsidRPr="0051580F">
        <w:rPr>
          <w:rFonts w:ascii="Tahoma" w:hAnsi="Tahoma" w:cs="Tahoma"/>
          <w:sz w:val="18"/>
          <w:szCs w:val="18"/>
        </w:rPr>
        <w:t xml:space="preserve"> </w:t>
      </w:r>
      <w:r w:rsidR="0051580F" w:rsidRPr="0051580F">
        <w:rPr>
          <w:rFonts w:ascii="Tahoma" w:hAnsi="Tahoma" w:cs="Tahoma"/>
          <w:sz w:val="18"/>
          <w:szCs w:val="18"/>
        </w:rPr>
        <w:t>http://epsdistribucija.rs/pdf/GI_ODS_2021.pdf</w:t>
      </w:r>
    </w:p>
  </w:footnote>
  <w:footnote w:id="37">
    <w:p w14:paraId="42943D48" w14:textId="6C028E1E" w:rsidR="00064493" w:rsidRPr="00064493" w:rsidRDefault="00064493" w:rsidP="00064493">
      <w:pPr>
        <w:pStyle w:val="NoSpacing"/>
        <w:rPr>
          <w:rFonts w:ascii="Tahoma" w:hAnsi="Tahoma" w:cs="Tahoma"/>
          <w:sz w:val="18"/>
          <w:szCs w:val="18"/>
        </w:rPr>
      </w:pPr>
      <w:r w:rsidRPr="00064493">
        <w:rPr>
          <w:rStyle w:val="FootnoteReference"/>
          <w:rFonts w:ascii="Tahoma" w:hAnsi="Tahoma" w:cs="Tahoma"/>
          <w:sz w:val="18"/>
          <w:szCs w:val="18"/>
        </w:rPr>
        <w:footnoteRef/>
      </w:r>
      <w:r w:rsidRPr="00064493">
        <w:rPr>
          <w:rFonts w:ascii="Tahoma" w:hAnsi="Tahoma" w:cs="Tahoma"/>
          <w:sz w:val="18"/>
          <w:szCs w:val="18"/>
        </w:rPr>
        <w:t xml:space="preserve"> Програм пословања ЈП Топлификација Пожаревац за 2022. годину https://www.toplifikacija.rs/wp-content/uploads/2022/01/Program-poslovanja-za-2022.godinu.pdf</w:t>
      </w:r>
    </w:p>
  </w:footnote>
  <w:footnote w:id="38">
    <w:p w14:paraId="4791F31D" w14:textId="20D94708" w:rsidR="005E418C" w:rsidRPr="00064493" w:rsidRDefault="005E418C" w:rsidP="00064493">
      <w:pPr>
        <w:pStyle w:val="NoSpacing"/>
        <w:rPr>
          <w:rFonts w:ascii="Tahoma" w:hAnsi="Tahoma" w:cs="Tahoma"/>
          <w:sz w:val="18"/>
          <w:szCs w:val="18"/>
        </w:rPr>
      </w:pPr>
      <w:r w:rsidRPr="00064493">
        <w:rPr>
          <w:rStyle w:val="FootnoteReference"/>
          <w:rFonts w:ascii="Tahoma" w:hAnsi="Tahoma" w:cs="Tahoma"/>
          <w:sz w:val="18"/>
          <w:szCs w:val="18"/>
        </w:rPr>
        <w:footnoteRef/>
      </w:r>
      <w:r w:rsidRPr="00064493">
        <w:rPr>
          <w:rFonts w:ascii="Tahoma" w:hAnsi="Tahoma" w:cs="Tahoma"/>
          <w:sz w:val="18"/>
          <w:szCs w:val="18"/>
        </w:rPr>
        <w:t xml:space="preserve"> </w:t>
      </w:r>
      <w:proofErr w:type="spellStart"/>
      <w:r w:rsidRPr="00064493">
        <w:rPr>
          <w:rFonts w:ascii="Tahoma" w:hAnsi="Tahoma" w:cs="Tahoma"/>
          <w:sz w:val="18"/>
          <w:szCs w:val="18"/>
        </w:rPr>
        <w:t>Стратегија</w:t>
      </w:r>
      <w:proofErr w:type="spellEnd"/>
      <w:r w:rsidRPr="00064493">
        <w:rPr>
          <w:rFonts w:ascii="Tahoma" w:hAnsi="Tahoma" w:cs="Tahoma"/>
          <w:sz w:val="18"/>
          <w:szCs w:val="18"/>
        </w:rPr>
        <w:t xml:space="preserve"> </w:t>
      </w:r>
      <w:proofErr w:type="spellStart"/>
      <w:r w:rsidRPr="00064493">
        <w:rPr>
          <w:rFonts w:ascii="Tahoma" w:hAnsi="Tahoma" w:cs="Tahoma"/>
          <w:sz w:val="18"/>
          <w:szCs w:val="18"/>
        </w:rPr>
        <w:t>одрживог</w:t>
      </w:r>
      <w:proofErr w:type="spellEnd"/>
      <w:r w:rsidRPr="00064493">
        <w:rPr>
          <w:rFonts w:ascii="Tahoma" w:hAnsi="Tahoma" w:cs="Tahoma"/>
          <w:sz w:val="18"/>
          <w:szCs w:val="18"/>
        </w:rPr>
        <w:t xml:space="preserve"> </w:t>
      </w:r>
      <w:proofErr w:type="spellStart"/>
      <w:r w:rsidRPr="00064493">
        <w:rPr>
          <w:rFonts w:ascii="Tahoma" w:hAnsi="Tahoma" w:cs="Tahoma"/>
          <w:sz w:val="18"/>
          <w:szCs w:val="18"/>
        </w:rPr>
        <w:t>развоја</w:t>
      </w:r>
      <w:proofErr w:type="spellEnd"/>
      <w:r w:rsidRPr="00064493">
        <w:rPr>
          <w:rFonts w:ascii="Tahoma" w:hAnsi="Tahoma" w:cs="Tahoma"/>
          <w:sz w:val="18"/>
          <w:szCs w:val="18"/>
        </w:rPr>
        <w:t xml:space="preserve"> </w:t>
      </w:r>
      <w:proofErr w:type="spellStart"/>
      <w:r w:rsidRPr="00064493">
        <w:rPr>
          <w:rFonts w:ascii="Tahoma" w:hAnsi="Tahoma" w:cs="Tahoma"/>
          <w:sz w:val="18"/>
          <w:szCs w:val="18"/>
        </w:rPr>
        <w:t>Пожаревца</w:t>
      </w:r>
      <w:proofErr w:type="spellEnd"/>
      <w:r w:rsidRPr="00064493">
        <w:rPr>
          <w:rFonts w:ascii="Tahoma" w:hAnsi="Tahoma" w:cs="Tahoma"/>
          <w:sz w:val="18"/>
          <w:szCs w:val="18"/>
        </w:rPr>
        <w:t xml:space="preserve"> 2017-2022. </w:t>
      </w:r>
      <w:hyperlink r:id="rId11" w:history="1">
        <w:r w:rsidRPr="00064493">
          <w:rPr>
            <w:rStyle w:val="Hyperlink"/>
            <w:rFonts w:ascii="Tahoma" w:hAnsi="Tahoma" w:cs="Tahoma"/>
            <w:sz w:val="18"/>
            <w:szCs w:val="18"/>
            <w:lang w:val="sr-Cyrl-RS"/>
          </w:rPr>
          <w:t>https://pozarevac.rs/wp-content/uploads/2011/11/Strategija_OdrzivogRazvoja.pdf</w:t>
        </w:r>
      </w:hyperlink>
    </w:p>
  </w:footnote>
  <w:footnote w:id="39">
    <w:p w14:paraId="01979DB1" w14:textId="2BC8CDB3" w:rsidR="0066107B" w:rsidRPr="00064493" w:rsidRDefault="0066107B" w:rsidP="00064493">
      <w:pPr>
        <w:pStyle w:val="NoSpacing"/>
        <w:rPr>
          <w:rFonts w:ascii="Tahoma" w:hAnsi="Tahoma" w:cs="Tahoma"/>
          <w:sz w:val="18"/>
          <w:szCs w:val="18"/>
        </w:rPr>
      </w:pPr>
      <w:r w:rsidRPr="00064493">
        <w:rPr>
          <w:rStyle w:val="FootnoteReference"/>
          <w:rFonts w:ascii="Tahoma" w:hAnsi="Tahoma" w:cs="Tahoma"/>
          <w:sz w:val="18"/>
          <w:szCs w:val="18"/>
        </w:rPr>
        <w:footnoteRef/>
      </w:r>
      <w:r w:rsidRPr="00064493">
        <w:rPr>
          <w:rFonts w:ascii="Tahoma" w:hAnsi="Tahoma" w:cs="Tahoma"/>
          <w:sz w:val="18"/>
          <w:szCs w:val="18"/>
        </w:rPr>
        <w:t xml:space="preserve"> Извештај о раду система даљинског грејања у Републици Србији у 2020. години</w:t>
      </w:r>
      <w:r w:rsidRPr="00064493">
        <w:rPr>
          <w:rStyle w:val="FootnoteReference"/>
          <w:rFonts w:ascii="Tahoma" w:hAnsi="Tahoma" w:cs="Tahoma"/>
          <w:sz w:val="18"/>
          <w:szCs w:val="18"/>
          <w:vertAlign w:val="baseline"/>
        </w:rPr>
        <w:t xml:space="preserve"> https://www.toplanesrbije.org.rs/uploads/ck_editor/files/Godisnji%20izvestaj%20pdf%202020%20final.pdf</w:t>
      </w:r>
    </w:p>
  </w:footnote>
  <w:footnote w:id="40">
    <w:p w14:paraId="54DDA7EA" w14:textId="62D820BA" w:rsidR="00A83A2E" w:rsidRPr="00A83A2E" w:rsidRDefault="00A83A2E" w:rsidP="00064493">
      <w:pPr>
        <w:pStyle w:val="NoSpacing"/>
        <w:rPr>
          <w:rFonts w:ascii="Tahoma" w:hAnsi="Tahoma" w:cs="Tahoma"/>
          <w:sz w:val="18"/>
          <w:szCs w:val="18"/>
        </w:rPr>
      </w:pPr>
      <w:r w:rsidRPr="00064493">
        <w:rPr>
          <w:rStyle w:val="FootnoteReference"/>
          <w:rFonts w:ascii="Tahoma" w:hAnsi="Tahoma" w:cs="Tahoma"/>
          <w:sz w:val="18"/>
          <w:szCs w:val="18"/>
        </w:rPr>
        <w:footnoteRef/>
      </w:r>
      <w:r w:rsidRPr="00064493">
        <w:rPr>
          <w:rFonts w:ascii="Tahoma" w:hAnsi="Tahoma" w:cs="Tahoma"/>
          <w:sz w:val="18"/>
          <w:szCs w:val="18"/>
        </w:rPr>
        <w:t xml:space="preserve"> https://www.toplifikacija.rs/наплата-по-утрошку/</w:t>
      </w:r>
    </w:p>
  </w:footnote>
  <w:footnote w:id="41">
    <w:p w14:paraId="67F176E7" w14:textId="3CF9D9DD" w:rsidR="00383A33" w:rsidRPr="00383A33" w:rsidRDefault="00383A33" w:rsidP="00A83A2E">
      <w:pPr>
        <w:pStyle w:val="NoSpacing"/>
      </w:pPr>
      <w:r w:rsidRPr="00A83A2E">
        <w:rPr>
          <w:rStyle w:val="FootnoteReference"/>
          <w:rFonts w:ascii="Tahoma" w:hAnsi="Tahoma" w:cs="Tahoma"/>
          <w:sz w:val="18"/>
          <w:szCs w:val="18"/>
        </w:rPr>
        <w:footnoteRef/>
      </w:r>
      <w:r w:rsidR="0066107B" w:rsidRPr="00A83A2E">
        <w:rPr>
          <w:rFonts w:ascii="Tahoma" w:hAnsi="Tahoma" w:cs="Tahoma"/>
          <w:sz w:val="18"/>
          <w:szCs w:val="18"/>
        </w:rPr>
        <w:t xml:space="preserve"> </w:t>
      </w:r>
      <w:proofErr w:type="spellStart"/>
      <w:r w:rsidR="0066107B" w:rsidRPr="00A83A2E">
        <w:rPr>
          <w:rFonts w:ascii="Tahoma" w:hAnsi="Tahoma" w:cs="Tahoma"/>
          <w:sz w:val="18"/>
          <w:szCs w:val="18"/>
        </w:rPr>
        <w:t>Извештај</w:t>
      </w:r>
      <w:proofErr w:type="spellEnd"/>
      <w:r w:rsidR="0066107B" w:rsidRPr="00A83A2E">
        <w:rPr>
          <w:rFonts w:ascii="Tahoma" w:hAnsi="Tahoma" w:cs="Tahoma"/>
          <w:sz w:val="18"/>
          <w:szCs w:val="18"/>
        </w:rPr>
        <w:t xml:space="preserve"> о </w:t>
      </w:r>
      <w:proofErr w:type="spellStart"/>
      <w:r w:rsidR="0066107B" w:rsidRPr="00A83A2E">
        <w:rPr>
          <w:rFonts w:ascii="Tahoma" w:hAnsi="Tahoma" w:cs="Tahoma"/>
          <w:sz w:val="18"/>
          <w:szCs w:val="18"/>
        </w:rPr>
        <w:t>раду</w:t>
      </w:r>
      <w:proofErr w:type="spellEnd"/>
      <w:r w:rsidR="0066107B" w:rsidRPr="00A83A2E">
        <w:rPr>
          <w:rFonts w:ascii="Tahoma" w:hAnsi="Tahoma" w:cs="Tahoma"/>
          <w:sz w:val="18"/>
          <w:szCs w:val="18"/>
        </w:rPr>
        <w:t xml:space="preserve"> </w:t>
      </w:r>
      <w:proofErr w:type="spellStart"/>
      <w:r w:rsidR="0066107B" w:rsidRPr="00A83A2E">
        <w:rPr>
          <w:rFonts w:ascii="Tahoma" w:hAnsi="Tahoma" w:cs="Tahoma"/>
          <w:sz w:val="18"/>
          <w:szCs w:val="18"/>
        </w:rPr>
        <w:t>система</w:t>
      </w:r>
      <w:proofErr w:type="spellEnd"/>
      <w:r w:rsidR="0066107B" w:rsidRPr="00A83A2E">
        <w:rPr>
          <w:rFonts w:ascii="Tahoma" w:hAnsi="Tahoma" w:cs="Tahoma"/>
          <w:sz w:val="18"/>
          <w:szCs w:val="18"/>
        </w:rPr>
        <w:t xml:space="preserve"> </w:t>
      </w:r>
      <w:proofErr w:type="spellStart"/>
      <w:r w:rsidR="0066107B" w:rsidRPr="00A83A2E">
        <w:rPr>
          <w:rFonts w:ascii="Tahoma" w:hAnsi="Tahoma" w:cs="Tahoma"/>
          <w:sz w:val="18"/>
          <w:szCs w:val="18"/>
        </w:rPr>
        <w:t>даљинског</w:t>
      </w:r>
      <w:proofErr w:type="spellEnd"/>
      <w:r w:rsidR="0066107B" w:rsidRPr="00A83A2E">
        <w:rPr>
          <w:rFonts w:ascii="Tahoma" w:hAnsi="Tahoma" w:cs="Tahoma"/>
          <w:sz w:val="18"/>
          <w:szCs w:val="18"/>
        </w:rPr>
        <w:t xml:space="preserve"> </w:t>
      </w:r>
      <w:proofErr w:type="spellStart"/>
      <w:r w:rsidR="0066107B" w:rsidRPr="00A83A2E">
        <w:rPr>
          <w:rFonts w:ascii="Tahoma" w:hAnsi="Tahoma" w:cs="Tahoma"/>
          <w:sz w:val="18"/>
          <w:szCs w:val="18"/>
        </w:rPr>
        <w:t>грејања</w:t>
      </w:r>
      <w:proofErr w:type="spellEnd"/>
      <w:r w:rsidR="0066107B" w:rsidRPr="00A83A2E">
        <w:rPr>
          <w:rFonts w:ascii="Tahoma" w:hAnsi="Tahoma" w:cs="Tahoma"/>
          <w:sz w:val="18"/>
          <w:szCs w:val="18"/>
        </w:rPr>
        <w:t xml:space="preserve"> у </w:t>
      </w:r>
      <w:proofErr w:type="spellStart"/>
      <w:r w:rsidR="0066107B" w:rsidRPr="00A83A2E">
        <w:rPr>
          <w:rFonts w:ascii="Tahoma" w:hAnsi="Tahoma" w:cs="Tahoma"/>
          <w:sz w:val="18"/>
          <w:szCs w:val="18"/>
        </w:rPr>
        <w:t>Републици</w:t>
      </w:r>
      <w:proofErr w:type="spellEnd"/>
      <w:r w:rsidR="0066107B" w:rsidRPr="00A83A2E">
        <w:rPr>
          <w:rFonts w:ascii="Tahoma" w:hAnsi="Tahoma" w:cs="Tahoma"/>
          <w:sz w:val="18"/>
          <w:szCs w:val="18"/>
        </w:rPr>
        <w:t xml:space="preserve"> </w:t>
      </w:r>
      <w:proofErr w:type="spellStart"/>
      <w:r w:rsidR="0066107B" w:rsidRPr="00A83A2E">
        <w:rPr>
          <w:rFonts w:ascii="Tahoma" w:hAnsi="Tahoma" w:cs="Tahoma"/>
          <w:sz w:val="18"/>
          <w:szCs w:val="18"/>
        </w:rPr>
        <w:t>Србији</w:t>
      </w:r>
      <w:proofErr w:type="spellEnd"/>
      <w:r w:rsidR="0066107B" w:rsidRPr="00A83A2E">
        <w:rPr>
          <w:rFonts w:ascii="Tahoma" w:hAnsi="Tahoma" w:cs="Tahoma"/>
          <w:sz w:val="18"/>
          <w:szCs w:val="18"/>
        </w:rPr>
        <w:t xml:space="preserve"> у 2020. години</w:t>
      </w:r>
      <w:r w:rsidR="0066107B" w:rsidRPr="00A83A2E">
        <w:rPr>
          <w:rStyle w:val="FootnoteReference"/>
          <w:rFonts w:ascii="Tahoma" w:hAnsi="Tahoma" w:cs="Tahoma"/>
          <w:sz w:val="18"/>
          <w:szCs w:val="18"/>
          <w:vertAlign w:val="baseline"/>
        </w:rPr>
        <w:t xml:space="preserve"> </w:t>
      </w:r>
      <w:r w:rsidRPr="00A83A2E">
        <w:rPr>
          <w:rStyle w:val="FootnoteReference"/>
          <w:rFonts w:ascii="Tahoma" w:hAnsi="Tahoma" w:cs="Tahoma"/>
          <w:sz w:val="18"/>
          <w:szCs w:val="18"/>
          <w:vertAlign w:val="baseline"/>
        </w:rPr>
        <w:t>https://www.toplanesrbije.org.rs/uploads/ck_editor/files/Godisnji%20izvestaj%20pdf%202020%20final.pdf</w:t>
      </w:r>
    </w:p>
  </w:footnote>
  <w:footnote w:id="42">
    <w:p w14:paraId="3BD557C9" w14:textId="4190D850" w:rsidR="00EB3D5A" w:rsidRPr="00DF2943" w:rsidRDefault="00EB3D5A" w:rsidP="00DF2943">
      <w:pPr>
        <w:pStyle w:val="NoSpacing"/>
        <w:rPr>
          <w:rFonts w:ascii="Tahoma" w:hAnsi="Tahoma" w:cs="Tahoma"/>
          <w:sz w:val="18"/>
          <w:szCs w:val="18"/>
        </w:rPr>
      </w:pPr>
      <w:r w:rsidRPr="00DF2943">
        <w:rPr>
          <w:rStyle w:val="FootnoteReference"/>
          <w:rFonts w:ascii="Tahoma" w:hAnsi="Tahoma" w:cs="Tahoma"/>
          <w:sz w:val="18"/>
          <w:szCs w:val="18"/>
        </w:rPr>
        <w:footnoteRef/>
      </w:r>
      <w:r w:rsidRPr="00DF2943">
        <w:rPr>
          <w:rFonts w:ascii="Tahoma" w:hAnsi="Tahoma" w:cs="Tahoma"/>
          <w:sz w:val="18"/>
          <w:szCs w:val="18"/>
          <w:lang w:val="sr-Cyrl-RS"/>
        </w:rPr>
        <w:t xml:space="preserve"> Извор: </w:t>
      </w:r>
      <w:r w:rsidRPr="00DF2943">
        <w:rPr>
          <w:rFonts w:ascii="Tahoma" w:hAnsi="Tahoma" w:cs="Tahoma"/>
          <w:sz w:val="18"/>
          <w:szCs w:val="18"/>
        </w:rPr>
        <w:t>Извештај о ревизији сврсисходности пословања „Ефикасност система енергетског менаџмента у јавном сектору “</w:t>
      </w:r>
      <w:r w:rsidRPr="00DF2943">
        <w:rPr>
          <w:rFonts w:ascii="Tahoma" w:hAnsi="Tahoma" w:cs="Tahoma"/>
          <w:sz w:val="18"/>
          <w:szCs w:val="18"/>
          <w:lang w:val="sr-Cyrl-RS"/>
        </w:rPr>
        <w:t xml:space="preserve"> </w:t>
      </w:r>
      <w:r w:rsidRPr="00DF2943">
        <w:rPr>
          <w:rFonts w:ascii="Tahoma" w:hAnsi="Tahoma" w:cs="Tahoma"/>
          <w:sz w:val="18"/>
          <w:szCs w:val="18"/>
        </w:rPr>
        <w:t>https://www.dri.rs/upload/documents/revision/2021/2020-4-1Efikasnost%20sistema%20energetskog%20mendžmenta%20u%20javnom%20sektoru%20.pdf</w:t>
      </w:r>
    </w:p>
  </w:footnote>
  <w:footnote w:id="43">
    <w:p w14:paraId="39AC8B1A" w14:textId="13871DD9" w:rsidR="008131AD" w:rsidRPr="008131AD" w:rsidRDefault="008131AD" w:rsidP="00DF2943">
      <w:pPr>
        <w:pStyle w:val="NoSpacing"/>
        <w:rPr>
          <w:lang w:val="sr-Cyrl-RS"/>
        </w:rPr>
      </w:pPr>
      <w:r w:rsidRPr="00DF2943">
        <w:rPr>
          <w:rStyle w:val="FootnoteReference"/>
          <w:rFonts w:ascii="Tahoma" w:hAnsi="Tahoma" w:cs="Tahoma"/>
          <w:sz w:val="18"/>
          <w:szCs w:val="18"/>
        </w:rPr>
        <w:footnoteRef/>
      </w:r>
      <w:r w:rsidRPr="00DF2943">
        <w:rPr>
          <w:rFonts w:ascii="Tahoma" w:hAnsi="Tahoma" w:cs="Tahoma"/>
          <w:sz w:val="18"/>
          <w:szCs w:val="18"/>
        </w:rPr>
        <w:t xml:space="preserve"> https://jnportal.ujn.gov.rs/odluke-o-dodeli-ugovora</w:t>
      </w:r>
    </w:p>
  </w:footnote>
  <w:footnote w:id="44">
    <w:p w14:paraId="5C4D65A3" w14:textId="77777777" w:rsidR="00574475" w:rsidRPr="004E3AEC" w:rsidRDefault="00574475" w:rsidP="00574475">
      <w:pPr>
        <w:pStyle w:val="NoSpacing"/>
        <w:rPr>
          <w:lang w:val="sr-Cyrl-RS"/>
        </w:rPr>
      </w:pPr>
      <w:r w:rsidRPr="00B5074D">
        <w:rPr>
          <w:rStyle w:val="FootnoteReference"/>
          <w:rFonts w:ascii="Tahoma" w:hAnsi="Tahoma" w:cs="Tahoma"/>
          <w:sz w:val="18"/>
          <w:szCs w:val="18"/>
        </w:rPr>
        <w:footnoteRef/>
      </w:r>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Извор</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Прорачун</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на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основу</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анализе</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буџетских</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расхода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коју</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је</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припремила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СКГО</w:t>
      </w:r>
      <w:proofErr w:type="spellEnd"/>
      <w:r w:rsidRPr="00C44CC1">
        <w:rPr>
          <w:rStyle w:val="FootnoteReference"/>
          <w:rFonts w:ascii="Tahoma" w:hAnsi="Tahoma" w:cs="Tahoma"/>
          <w:sz w:val="18"/>
          <w:szCs w:val="18"/>
          <w:vertAlign w:val="baseline"/>
        </w:rPr>
        <w:t>.</w:t>
      </w:r>
    </w:p>
  </w:footnote>
  <w:footnote w:id="45">
    <w:p w14:paraId="4EB0A41F" w14:textId="541260CB" w:rsidR="00326FC6" w:rsidRPr="00C44CC1" w:rsidRDefault="00326FC6" w:rsidP="00C44CC1">
      <w:pPr>
        <w:pStyle w:val="NoSpacing"/>
        <w:rPr>
          <w:rStyle w:val="FootnoteReference"/>
          <w:rFonts w:ascii="Tahoma" w:hAnsi="Tahoma" w:cs="Tahoma"/>
          <w:sz w:val="18"/>
          <w:szCs w:val="18"/>
          <w:vertAlign w:val="baseline"/>
        </w:rPr>
      </w:pPr>
      <w:r w:rsidRPr="00B5074D">
        <w:rPr>
          <w:rStyle w:val="FootnoteReference"/>
          <w:rFonts w:ascii="Tahoma" w:hAnsi="Tahoma" w:cs="Tahoma"/>
          <w:sz w:val="18"/>
          <w:szCs w:val="18"/>
        </w:rPr>
        <w:footnoteRef/>
      </w:r>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Извор</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Анализа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ефеката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поремећаја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на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тржишту</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енергије</w:t>
      </w:r>
      <w:proofErr w:type="spellEnd"/>
      <w:r w:rsidRPr="00C44CC1">
        <w:rPr>
          <w:rStyle w:val="FootnoteReference"/>
          <w:rFonts w:ascii="Tahoma" w:hAnsi="Tahoma" w:cs="Tahoma"/>
          <w:sz w:val="18"/>
          <w:szCs w:val="18"/>
          <w:vertAlign w:val="baseline"/>
        </w:rPr>
        <w:t xml:space="preserve"> и </w:t>
      </w:r>
      <w:proofErr w:type="spellStart"/>
      <w:r w:rsidRPr="00C44CC1">
        <w:rPr>
          <w:rStyle w:val="FootnoteReference"/>
          <w:rFonts w:ascii="Tahoma" w:hAnsi="Tahoma" w:cs="Tahoma"/>
          <w:sz w:val="18"/>
          <w:szCs w:val="18"/>
          <w:vertAlign w:val="baseline"/>
        </w:rPr>
        <w:t>енергената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на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буџете</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локалних</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самоуправа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Документ</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СКГО</w:t>
      </w:r>
      <w:proofErr w:type="spellEnd"/>
      <w:r w:rsidR="00EF1301" w:rsidRPr="00C44CC1">
        <w:rPr>
          <w:rStyle w:val="FootnoteReference"/>
          <w:rFonts w:ascii="Tahoma" w:hAnsi="Tahoma" w:cs="Tahoma"/>
          <w:sz w:val="18"/>
          <w:szCs w:val="18"/>
          <w:vertAlign w:val="baseline"/>
        </w:rPr>
        <w:t xml:space="preserve"> </w:t>
      </w:r>
      <w:proofErr w:type="spellStart"/>
      <w:r w:rsidR="00EF1301" w:rsidRPr="00C44CC1">
        <w:rPr>
          <w:rStyle w:val="FootnoteReference"/>
          <w:rFonts w:ascii="Tahoma" w:hAnsi="Tahoma" w:cs="Tahoma"/>
          <w:sz w:val="18"/>
          <w:szCs w:val="18"/>
          <w:vertAlign w:val="baseline"/>
        </w:rPr>
        <w:t>из</w:t>
      </w:r>
      <w:proofErr w:type="spellEnd"/>
      <w:r w:rsidR="00EF1301" w:rsidRPr="00C44CC1">
        <w:rPr>
          <w:rStyle w:val="FootnoteReference"/>
          <w:rFonts w:ascii="Tahoma" w:hAnsi="Tahoma" w:cs="Tahoma"/>
          <w:sz w:val="18"/>
          <w:szCs w:val="18"/>
          <w:vertAlign w:val="baseline"/>
        </w:rPr>
        <w:t xml:space="preserve"> 2022. </w:t>
      </w:r>
      <w:proofErr w:type="spellStart"/>
      <w:r w:rsidR="00EF1301" w:rsidRPr="00C44CC1">
        <w:rPr>
          <w:rStyle w:val="FootnoteReference"/>
          <w:rFonts w:ascii="Tahoma" w:hAnsi="Tahoma" w:cs="Tahoma"/>
          <w:sz w:val="18"/>
          <w:szCs w:val="18"/>
          <w:vertAlign w:val="baseline"/>
        </w:rPr>
        <w:t>године</w:t>
      </w:r>
      <w:proofErr w:type="spellEnd"/>
      <w:r w:rsidRPr="00C44CC1">
        <w:rPr>
          <w:rStyle w:val="FootnoteReference"/>
          <w:rFonts w:ascii="Tahoma" w:hAnsi="Tahoma" w:cs="Tahoma"/>
          <w:sz w:val="18"/>
          <w:szCs w:val="18"/>
          <w:vertAlign w:val="baseline"/>
        </w:rPr>
        <w:t>.</w:t>
      </w:r>
    </w:p>
  </w:footnote>
  <w:footnote w:id="46">
    <w:p w14:paraId="3BAACBF2" w14:textId="3E0A0208" w:rsidR="004E3AEC" w:rsidRPr="00C44CC1" w:rsidRDefault="004E3AEC" w:rsidP="00C44CC1">
      <w:pPr>
        <w:pStyle w:val="NoSpacing"/>
        <w:rPr>
          <w:rStyle w:val="FootnoteReference"/>
          <w:rFonts w:ascii="Tahoma" w:hAnsi="Tahoma" w:cs="Tahoma"/>
          <w:sz w:val="18"/>
          <w:szCs w:val="18"/>
          <w:vertAlign w:val="baseline"/>
        </w:rPr>
      </w:pPr>
      <w:r w:rsidRPr="00B5074D">
        <w:rPr>
          <w:rStyle w:val="FootnoteReference"/>
          <w:rFonts w:ascii="Tahoma" w:hAnsi="Tahoma" w:cs="Tahoma"/>
          <w:sz w:val="18"/>
          <w:szCs w:val="18"/>
        </w:rPr>
        <w:footnoteRef/>
      </w:r>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Извор</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Прорачун</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на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основу</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анализе</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буџетских</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расхода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коју</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је</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припремила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СКГО</w:t>
      </w:r>
      <w:proofErr w:type="spellEnd"/>
      <w:r w:rsidRPr="00C44CC1">
        <w:rPr>
          <w:rStyle w:val="FootnoteReference"/>
          <w:rFonts w:ascii="Tahoma" w:hAnsi="Tahoma" w:cs="Tahoma"/>
          <w:sz w:val="18"/>
          <w:szCs w:val="18"/>
          <w:vertAlign w:val="baseline"/>
        </w:rPr>
        <w:t>.</w:t>
      </w:r>
    </w:p>
  </w:footnote>
  <w:footnote w:id="47">
    <w:p w14:paraId="3E69E778" w14:textId="76151153" w:rsidR="00E6611B" w:rsidRPr="00C44CC1" w:rsidRDefault="00E6611B" w:rsidP="00C44CC1">
      <w:pPr>
        <w:pStyle w:val="NoSpacing"/>
        <w:rPr>
          <w:rStyle w:val="FootnoteReference"/>
          <w:rFonts w:ascii="Tahoma" w:hAnsi="Tahoma" w:cs="Tahoma"/>
          <w:sz w:val="18"/>
          <w:szCs w:val="18"/>
          <w:vertAlign w:val="baseline"/>
        </w:rPr>
      </w:pPr>
      <w:r w:rsidRPr="00B5074D">
        <w:rPr>
          <w:rStyle w:val="FootnoteReference"/>
          <w:rFonts w:ascii="Tahoma" w:hAnsi="Tahoma" w:cs="Tahoma"/>
          <w:sz w:val="18"/>
          <w:szCs w:val="18"/>
        </w:rPr>
        <w:footnoteRef/>
      </w:r>
      <w:r w:rsidRPr="00B5074D">
        <w:rPr>
          <w:rStyle w:val="FootnoteReference"/>
          <w:rFonts w:ascii="Tahoma" w:hAnsi="Tahoma" w:cs="Tahoma"/>
          <w:sz w:val="18"/>
          <w:szCs w:val="18"/>
        </w:rPr>
        <w:t xml:space="preserve"> </w:t>
      </w:r>
      <w:hyperlink r:id="rId12" w:history="1">
        <w:r w:rsidRPr="00C44CC1">
          <w:rPr>
            <w:rStyle w:val="FootnoteReference"/>
            <w:rFonts w:ascii="Tahoma" w:hAnsi="Tahoma" w:cs="Tahoma"/>
            <w:sz w:val="18"/>
            <w:szCs w:val="18"/>
            <w:vertAlign w:val="baseline"/>
          </w:rPr>
          <w:t>https://sabac.rs/wp-content/uploads/2021/08/javni-konkurs.pdf</w:t>
        </w:r>
      </w:hyperlink>
    </w:p>
    <w:p w14:paraId="60689276" w14:textId="7E19B151" w:rsidR="00E6611B" w:rsidRPr="00C44CC1" w:rsidRDefault="001A091C" w:rsidP="00C44CC1">
      <w:pPr>
        <w:pStyle w:val="NoSpacing"/>
        <w:rPr>
          <w:rStyle w:val="FootnoteReference"/>
          <w:rFonts w:ascii="Tahoma" w:hAnsi="Tahoma" w:cs="Tahoma"/>
          <w:sz w:val="18"/>
          <w:szCs w:val="18"/>
          <w:vertAlign w:val="baseline"/>
        </w:rPr>
      </w:pPr>
      <w:hyperlink r:id="rId13" w:history="1">
        <w:r w:rsidR="00E6611B" w:rsidRPr="00C44CC1">
          <w:rPr>
            <w:rStyle w:val="FootnoteReference"/>
            <w:rFonts w:ascii="Tahoma" w:hAnsi="Tahoma" w:cs="Tahoma"/>
            <w:sz w:val="18"/>
            <w:szCs w:val="18"/>
            <w:vertAlign w:val="baseline"/>
          </w:rPr>
          <w:t>https://sabac.rs/wp-content/uploads/2022/07/javni-konkurs-za-gradjane-za-sufinansiranje-mera-energetske-sanacije-porodicnih-kuca.doc</w:t>
        </w:r>
      </w:hyperlink>
    </w:p>
  </w:footnote>
  <w:footnote w:id="48">
    <w:p w14:paraId="7D985EE0" w14:textId="7D3F70B1" w:rsidR="00F25DF4" w:rsidRPr="00C44CC1" w:rsidRDefault="00F25DF4" w:rsidP="00C44CC1">
      <w:pPr>
        <w:pStyle w:val="NoSpacing"/>
        <w:rPr>
          <w:rStyle w:val="FootnoteReference"/>
          <w:rFonts w:ascii="Tahoma" w:hAnsi="Tahoma" w:cs="Tahoma"/>
          <w:sz w:val="18"/>
          <w:szCs w:val="18"/>
          <w:vertAlign w:val="baseline"/>
        </w:rPr>
      </w:pPr>
      <w:r w:rsidRPr="00C44CC1">
        <w:rPr>
          <w:rStyle w:val="FootnoteReference"/>
          <w:rFonts w:ascii="Tahoma" w:hAnsi="Tahoma" w:cs="Tahoma"/>
          <w:sz w:val="18"/>
          <w:szCs w:val="18"/>
        </w:rPr>
        <w:footnoteRef/>
      </w:r>
      <w:r w:rsidRPr="00C44CC1">
        <w:rPr>
          <w:rStyle w:val="FootnoteReference"/>
          <w:rFonts w:ascii="Tahoma" w:hAnsi="Tahoma" w:cs="Tahoma"/>
          <w:sz w:val="18"/>
          <w:szCs w:val="18"/>
          <w:vertAlign w:val="baseline"/>
        </w:rPr>
        <w:t xml:space="preserve"> https://www.mre.gov.rs/aktuelnosti/javni-pozivi</w:t>
      </w:r>
    </w:p>
  </w:footnote>
  <w:footnote w:id="49">
    <w:p w14:paraId="17E3EF0B" w14:textId="15F5EEBC" w:rsidR="00F25DF4" w:rsidRPr="007C3163" w:rsidRDefault="00F25DF4" w:rsidP="00C44CC1">
      <w:pPr>
        <w:pStyle w:val="NoSpacing"/>
        <w:rPr>
          <w:lang w:val="sr-Cyrl-RS"/>
        </w:rPr>
      </w:pPr>
      <w:r w:rsidRPr="00C44CC1">
        <w:rPr>
          <w:rStyle w:val="FootnoteReference"/>
          <w:rFonts w:ascii="Tahoma" w:hAnsi="Tahoma" w:cs="Tahoma"/>
          <w:sz w:val="18"/>
          <w:szCs w:val="18"/>
        </w:rPr>
        <w:footnoteRef/>
      </w:r>
      <w:r w:rsidRPr="00C44CC1">
        <w:rPr>
          <w:rStyle w:val="FootnoteReference"/>
          <w:rFonts w:ascii="Tahoma" w:hAnsi="Tahoma" w:cs="Tahoma"/>
          <w:sz w:val="18"/>
          <w:szCs w:val="18"/>
          <w:vertAlign w:val="baseline"/>
        </w:rPr>
        <w:t xml:space="preserve"> </w:t>
      </w:r>
      <w:r w:rsidR="007C3163" w:rsidRPr="007C3163">
        <w:rPr>
          <w:rFonts w:ascii="Tahoma" w:hAnsi="Tahoma" w:cs="Tahoma"/>
          <w:sz w:val="18"/>
          <w:szCs w:val="18"/>
          <w:lang w:val="sr-Cyrl-RS"/>
        </w:rPr>
        <w:t>https://pozarevac.rs/javni-konkurs-za-ucesce-privrednih-subjekata-u-sprovodjenju-mera-energetske-sanacije-stambenih-objekata-na-teritoriji-grada-pozarevca/</w:t>
      </w:r>
    </w:p>
  </w:footnote>
  <w:footnote w:id="50">
    <w:p w14:paraId="7A78D880" w14:textId="1DCC65CA" w:rsidR="008C01AC" w:rsidRPr="00C44CC1" w:rsidRDefault="008C01AC" w:rsidP="00C44CC1">
      <w:pPr>
        <w:pStyle w:val="NoSpacing"/>
        <w:rPr>
          <w:rStyle w:val="FootnoteReference"/>
          <w:rFonts w:ascii="Tahoma" w:hAnsi="Tahoma" w:cs="Tahoma"/>
          <w:sz w:val="18"/>
          <w:szCs w:val="18"/>
          <w:vertAlign w:val="baseline"/>
        </w:rPr>
      </w:pPr>
      <w:r w:rsidRPr="00C44CC1">
        <w:rPr>
          <w:rStyle w:val="FootnoteReference"/>
          <w:rFonts w:ascii="Tahoma" w:hAnsi="Tahoma" w:cs="Tahoma"/>
          <w:sz w:val="18"/>
          <w:szCs w:val="18"/>
        </w:rPr>
        <w:footnoteRef/>
      </w:r>
      <w:r w:rsidRPr="00C44CC1">
        <w:rPr>
          <w:rStyle w:val="FootnoteReference"/>
          <w:rFonts w:ascii="Tahoma" w:hAnsi="Tahoma" w:cs="Tahoma"/>
          <w:sz w:val="18"/>
          <w:szCs w:val="18"/>
          <w:vertAlign w:val="baseline"/>
        </w:rPr>
        <w:t xml:space="preserve"> </w:t>
      </w:r>
      <w:hyperlink r:id="rId14" w:history="1">
        <w:r w:rsidRPr="00C44CC1">
          <w:rPr>
            <w:rStyle w:val="FootnoteReference"/>
            <w:rFonts w:ascii="Tahoma" w:hAnsi="Tahoma" w:cs="Tahoma"/>
            <w:sz w:val="18"/>
            <w:szCs w:val="18"/>
            <w:vertAlign w:val="baseline"/>
          </w:rPr>
          <w:t>http://edbnabavke.edb.rs/registar_kupaca/DOMACINSTVA/DOMACINSTVA.pdf</w:t>
        </w:r>
      </w:hyperlink>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Приступљено</w:t>
      </w:r>
      <w:proofErr w:type="spellEnd"/>
      <w:r w:rsidRPr="00C44CC1">
        <w:rPr>
          <w:rStyle w:val="FootnoteReference"/>
          <w:rFonts w:ascii="Tahoma" w:hAnsi="Tahoma" w:cs="Tahoma"/>
          <w:sz w:val="18"/>
          <w:szCs w:val="18"/>
          <w:vertAlign w:val="baseline"/>
        </w:rPr>
        <w:t xml:space="preserve"> 08.09.2022.</w:t>
      </w:r>
    </w:p>
  </w:footnote>
  <w:footnote w:id="51">
    <w:p w14:paraId="558D1E3B" w14:textId="4C331092" w:rsidR="00CD499B" w:rsidRPr="00CD499B" w:rsidRDefault="00CD499B" w:rsidP="00C44CC1">
      <w:pPr>
        <w:pStyle w:val="NoSpacing"/>
        <w:rPr>
          <w:lang w:val="sr-Cyrl-RS"/>
        </w:rPr>
      </w:pPr>
      <w:r w:rsidRPr="00C44CC1">
        <w:rPr>
          <w:rStyle w:val="FootnoteReference"/>
          <w:rFonts w:ascii="Tahoma" w:hAnsi="Tahoma" w:cs="Tahoma"/>
          <w:sz w:val="18"/>
          <w:szCs w:val="18"/>
        </w:rPr>
        <w:footnoteRef/>
      </w:r>
      <w:r w:rsidRPr="00C44CC1">
        <w:rPr>
          <w:rStyle w:val="FootnoteReference"/>
          <w:rFonts w:ascii="Tahoma" w:hAnsi="Tahoma" w:cs="Tahoma"/>
          <w:sz w:val="18"/>
          <w:szCs w:val="18"/>
        </w:rPr>
        <w:t xml:space="preserve"> </w:t>
      </w:r>
      <w:proofErr w:type="spellStart"/>
      <w:r w:rsidRPr="00C44CC1">
        <w:rPr>
          <w:rStyle w:val="FootnoteReference"/>
          <w:rFonts w:ascii="Tahoma" w:hAnsi="Tahoma" w:cs="Tahoma"/>
          <w:sz w:val="18"/>
          <w:szCs w:val="18"/>
          <w:vertAlign w:val="baseline"/>
        </w:rPr>
        <w:t>Копија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базе</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енергетски</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заштићених</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купаца</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коју</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води</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Министарство</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рударства</w:t>
      </w:r>
      <w:proofErr w:type="spellEnd"/>
      <w:r w:rsidRPr="00C44CC1">
        <w:rPr>
          <w:rStyle w:val="FootnoteReference"/>
          <w:rFonts w:ascii="Tahoma" w:hAnsi="Tahoma" w:cs="Tahoma"/>
          <w:sz w:val="18"/>
          <w:szCs w:val="18"/>
          <w:vertAlign w:val="baseline"/>
        </w:rPr>
        <w:t xml:space="preserve"> и </w:t>
      </w:r>
      <w:proofErr w:type="spellStart"/>
      <w:r w:rsidRPr="00C44CC1">
        <w:rPr>
          <w:rStyle w:val="FootnoteReference"/>
          <w:rFonts w:ascii="Tahoma" w:hAnsi="Tahoma" w:cs="Tahoma"/>
          <w:sz w:val="18"/>
          <w:szCs w:val="18"/>
          <w:vertAlign w:val="baseline"/>
        </w:rPr>
        <w:t>енергетике</w:t>
      </w:r>
      <w:proofErr w:type="spellEnd"/>
      <w:r w:rsidRPr="00C44CC1">
        <w:rPr>
          <w:rStyle w:val="FootnoteReference"/>
          <w:rFonts w:ascii="Tahoma" w:hAnsi="Tahoma" w:cs="Tahoma"/>
          <w:sz w:val="18"/>
          <w:szCs w:val="18"/>
          <w:vertAlign w:val="baseline"/>
        </w:rPr>
        <w:t xml:space="preserve"> у </w:t>
      </w:r>
      <w:proofErr w:type="spellStart"/>
      <w:r w:rsidRPr="00C44CC1">
        <w:rPr>
          <w:rStyle w:val="FootnoteReference"/>
          <w:rFonts w:ascii="Tahoma" w:hAnsi="Tahoma" w:cs="Tahoma"/>
          <w:sz w:val="18"/>
          <w:szCs w:val="18"/>
          <w:vertAlign w:val="baseline"/>
        </w:rPr>
        <w:t>поседу</w:t>
      </w:r>
      <w:proofErr w:type="spellEnd"/>
      <w:r w:rsidRPr="00C44CC1">
        <w:rPr>
          <w:rStyle w:val="FootnoteReference"/>
          <w:rFonts w:ascii="Tahoma" w:hAnsi="Tahoma" w:cs="Tahoma"/>
          <w:sz w:val="18"/>
          <w:szCs w:val="18"/>
          <w:vertAlign w:val="baseline"/>
        </w:rPr>
        <w:t xml:space="preserve"> </w:t>
      </w:r>
      <w:proofErr w:type="spellStart"/>
      <w:r w:rsidRPr="00C44CC1">
        <w:rPr>
          <w:rStyle w:val="FootnoteReference"/>
          <w:rFonts w:ascii="Tahoma" w:hAnsi="Tahoma" w:cs="Tahoma"/>
          <w:sz w:val="18"/>
          <w:szCs w:val="18"/>
          <w:vertAlign w:val="baseline"/>
        </w:rPr>
        <w:t>СКГО</w:t>
      </w:r>
      <w:proofErr w:type="spellEnd"/>
      <w:r w:rsidRPr="00C44CC1">
        <w:rPr>
          <w:rStyle w:val="FootnoteReference"/>
          <w:rFonts w:ascii="Tahoma" w:hAnsi="Tahoma" w:cs="Tahoma"/>
          <w:sz w:val="18"/>
          <w:szCs w:val="18"/>
          <w:vertAlign w:val="baseli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56B6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CA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F4B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D42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4A82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3230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E0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2036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4E5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081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1E49"/>
    <w:multiLevelType w:val="multilevel"/>
    <w:tmpl w:val="27345D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D34FC7"/>
    <w:multiLevelType w:val="hybridMultilevel"/>
    <w:tmpl w:val="AAF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000AFE"/>
    <w:multiLevelType w:val="hybridMultilevel"/>
    <w:tmpl w:val="CBC0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6A27B4"/>
    <w:multiLevelType w:val="multilevel"/>
    <w:tmpl w:val="9E04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2729B8"/>
    <w:multiLevelType w:val="hybridMultilevel"/>
    <w:tmpl w:val="6C94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D1557C"/>
    <w:multiLevelType w:val="multilevel"/>
    <w:tmpl w:val="6966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40516"/>
    <w:multiLevelType w:val="multilevel"/>
    <w:tmpl w:val="8D42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F35F11"/>
    <w:multiLevelType w:val="hybridMultilevel"/>
    <w:tmpl w:val="9C34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D29E2"/>
    <w:multiLevelType w:val="multilevel"/>
    <w:tmpl w:val="00D09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94196A"/>
    <w:multiLevelType w:val="multilevel"/>
    <w:tmpl w:val="78165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7636658">
    <w:abstractNumId w:val="0"/>
  </w:num>
  <w:num w:numId="2" w16cid:durableId="69083915">
    <w:abstractNumId w:val="1"/>
  </w:num>
  <w:num w:numId="3" w16cid:durableId="1362512430">
    <w:abstractNumId w:val="2"/>
  </w:num>
  <w:num w:numId="4" w16cid:durableId="1668242396">
    <w:abstractNumId w:val="3"/>
  </w:num>
  <w:num w:numId="5" w16cid:durableId="753822130">
    <w:abstractNumId w:val="8"/>
  </w:num>
  <w:num w:numId="6" w16cid:durableId="57896994">
    <w:abstractNumId w:val="4"/>
  </w:num>
  <w:num w:numId="7" w16cid:durableId="426122267">
    <w:abstractNumId w:val="5"/>
  </w:num>
  <w:num w:numId="8" w16cid:durableId="342584977">
    <w:abstractNumId w:val="6"/>
  </w:num>
  <w:num w:numId="9" w16cid:durableId="771052381">
    <w:abstractNumId w:val="7"/>
  </w:num>
  <w:num w:numId="10" w16cid:durableId="877087761">
    <w:abstractNumId w:val="9"/>
  </w:num>
  <w:num w:numId="11" w16cid:durableId="464978527">
    <w:abstractNumId w:val="18"/>
  </w:num>
  <w:num w:numId="12" w16cid:durableId="815298683">
    <w:abstractNumId w:val="19"/>
  </w:num>
  <w:num w:numId="13" w16cid:durableId="393285516">
    <w:abstractNumId w:val="15"/>
  </w:num>
  <w:num w:numId="14" w16cid:durableId="1356543907">
    <w:abstractNumId w:val="10"/>
  </w:num>
  <w:num w:numId="15" w16cid:durableId="632295626">
    <w:abstractNumId w:val="17"/>
  </w:num>
  <w:num w:numId="16" w16cid:durableId="1710959305">
    <w:abstractNumId w:val="11"/>
  </w:num>
  <w:num w:numId="17" w16cid:durableId="1494444472">
    <w:abstractNumId w:val="12"/>
  </w:num>
  <w:num w:numId="18" w16cid:durableId="838084377">
    <w:abstractNumId w:val="14"/>
  </w:num>
  <w:num w:numId="19" w16cid:durableId="241261419">
    <w:abstractNumId w:val="16"/>
  </w:num>
  <w:num w:numId="20" w16cid:durableId="8226189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78"/>
    <w:rsid w:val="00004A3E"/>
    <w:rsid w:val="000246DD"/>
    <w:rsid w:val="00026A33"/>
    <w:rsid w:val="00031CF1"/>
    <w:rsid w:val="000364C5"/>
    <w:rsid w:val="00037856"/>
    <w:rsid w:val="00042BE0"/>
    <w:rsid w:val="000527F1"/>
    <w:rsid w:val="00055C67"/>
    <w:rsid w:val="000617CE"/>
    <w:rsid w:val="0006241B"/>
    <w:rsid w:val="000637ED"/>
    <w:rsid w:val="00064493"/>
    <w:rsid w:val="00064A79"/>
    <w:rsid w:val="0006587A"/>
    <w:rsid w:val="000A7270"/>
    <w:rsid w:val="000B39BE"/>
    <w:rsid w:val="000C0CA1"/>
    <w:rsid w:val="000D0AD9"/>
    <w:rsid w:val="000D5AF2"/>
    <w:rsid w:val="000D660B"/>
    <w:rsid w:val="000F7E34"/>
    <w:rsid w:val="00112878"/>
    <w:rsid w:val="001258C9"/>
    <w:rsid w:val="00126F34"/>
    <w:rsid w:val="00146986"/>
    <w:rsid w:val="001570CD"/>
    <w:rsid w:val="00180537"/>
    <w:rsid w:val="00184CF1"/>
    <w:rsid w:val="00186D83"/>
    <w:rsid w:val="00194677"/>
    <w:rsid w:val="001A091C"/>
    <w:rsid w:val="001C3E8E"/>
    <w:rsid w:val="001D0061"/>
    <w:rsid w:val="001D5C0B"/>
    <w:rsid w:val="001E23A6"/>
    <w:rsid w:val="001E3EF0"/>
    <w:rsid w:val="002044D0"/>
    <w:rsid w:val="00212DFB"/>
    <w:rsid w:val="00274D78"/>
    <w:rsid w:val="002823EB"/>
    <w:rsid w:val="002C2BFE"/>
    <w:rsid w:val="002D1659"/>
    <w:rsid w:val="002E0465"/>
    <w:rsid w:val="002E2BD6"/>
    <w:rsid w:val="002F0B6D"/>
    <w:rsid w:val="002F7270"/>
    <w:rsid w:val="00325E37"/>
    <w:rsid w:val="00326FC6"/>
    <w:rsid w:val="00334BA7"/>
    <w:rsid w:val="003463B6"/>
    <w:rsid w:val="00361532"/>
    <w:rsid w:val="003708A6"/>
    <w:rsid w:val="00381C0F"/>
    <w:rsid w:val="00383A33"/>
    <w:rsid w:val="00384368"/>
    <w:rsid w:val="00384A8B"/>
    <w:rsid w:val="003A0DF6"/>
    <w:rsid w:val="003B5276"/>
    <w:rsid w:val="003C065E"/>
    <w:rsid w:val="004206E4"/>
    <w:rsid w:val="00435AC8"/>
    <w:rsid w:val="00470928"/>
    <w:rsid w:val="00471CAA"/>
    <w:rsid w:val="004B12A0"/>
    <w:rsid w:val="004B66B4"/>
    <w:rsid w:val="004B7422"/>
    <w:rsid w:val="004D5A0C"/>
    <w:rsid w:val="004E3AEC"/>
    <w:rsid w:val="004F1DD7"/>
    <w:rsid w:val="004F51F5"/>
    <w:rsid w:val="00503C25"/>
    <w:rsid w:val="00506EFB"/>
    <w:rsid w:val="005116DF"/>
    <w:rsid w:val="005117B5"/>
    <w:rsid w:val="0051580F"/>
    <w:rsid w:val="00526B7B"/>
    <w:rsid w:val="005546F2"/>
    <w:rsid w:val="0056024E"/>
    <w:rsid w:val="00574475"/>
    <w:rsid w:val="00594E81"/>
    <w:rsid w:val="0059518E"/>
    <w:rsid w:val="00597DF8"/>
    <w:rsid w:val="005A24BE"/>
    <w:rsid w:val="005A45D2"/>
    <w:rsid w:val="005A625E"/>
    <w:rsid w:val="005B1C9F"/>
    <w:rsid w:val="005E418C"/>
    <w:rsid w:val="005E72C7"/>
    <w:rsid w:val="005F4C35"/>
    <w:rsid w:val="00606251"/>
    <w:rsid w:val="0061012A"/>
    <w:rsid w:val="0064452F"/>
    <w:rsid w:val="00646879"/>
    <w:rsid w:val="0066107B"/>
    <w:rsid w:val="00672982"/>
    <w:rsid w:val="006B67BA"/>
    <w:rsid w:val="006B7422"/>
    <w:rsid w:val="006D7B8D"/>
    <w:rsid w:val="00702A53"/>
    <w:rsid w:val="00703622"/>
    <w:rsid w:val="0071716A"/>
    <w:rsid w:val="00733542"/>
    <w:rsid w:val="007838FC"/>
    <w:rsid w:val="007C3163"/>
    <w:rsid w:val="007D4B7A"/>
    <w:rsid w:val="007D5904"/>
    <w:rsid w:val="007E4448"/>
    <w:rsid w:val="007F0976"/>
    <w:rsid w:val="008131AD"/>
    <w:rsid w:val="00815666"/>
    <w:rsid w:val="008351D6"/>
    <w:rsid w:val="00844B19"/>
    <w:rsid w:val="00883BEF"/>
    <w:rsid w:val="0088766C"/>
    <w:rsid w:val="008946B5"/>
    <w:rsid w:val="008B6251"/>
    <w:rsid w:val="008C01AC"/>
    <w:rsid w:val="008C1DBA"/>
    <w:rsid w:val="008C39E7"/>
    <w:rsid w:val="008E0122"/>
    <w:rsid w:val="00900C33"/>
    <w:rsid w:val="00921655"/>
    <w:rsid w:val="00923E97"/>
    <w:rsid w:val="00925538"/>
    <w:rsid w:val="00927CF2"/>
    <w:rsid w:val="00937470"/>
    <w:rsid w:val="009459DC"/>
    <w:rsid w:val="00945D6E"/>
    <w:rsid w:val="00960020"/>
    <w:rsid w:val="00991EE6"/>
    <w:rsid w:val="009B091B"/>
    <w:rsid w:val="009B4285"/>
    <w:rsid w:val="009C71C9"/>
    <w:rsid w:val="00A04396"/>
    <w:rsid w:val="00A04DD0"/>
    <w:rsid w:val="00A23FB9"/>
    <w:rsid w:val="00A2699A"/>
    <w:rsid w:val="00A32C78"/>
    <w:rsid w:val="00A51DC5"/>
    <w:rsid w:val="00A73194"/>
    <w:rsid w:val="00A747F5"/>
    <w:rsid w:val="00A83A2E"/>
    <w:rsid w:val="00A86570"/>
    <w:rsid w:val="00A91A12"/>
    <w:rsid w:val="00AD33D9"/>
    <w:rsid w:val="00AD5FB2"/>
    <w:rsid w:val="00AE207B"/>
    <w:rsid w:val="00AF61C5"/>
    <w:rsid w:val="00B04290"/>
    <w:rsid w:val="00B12C11"/>
    <w:rsid w:val="00B44234"/>
    <w:rsid w:val="00B5074D"/>
    <w:rsid w:val="00B66C26"/>
    <w:rsid w:val="00B71A59"/>
    <w:rsid w:val="00B71DFD"/>
    <w:rsid w:val="00BC2765"/>
    <w:rsid w:val="00BD5570"/>
    <w:rsid w:val="00BE5BE5"/>
    <w:rsid w:val="00BF0B39"/>
    <w:rsid w:val="00C156F9"/>
    <w:rsid w:val="00C17AB0"/>
    <w:rsid w:val="00C31690"/>
    <w:rsid w:val="00C36D8C"/>
    <w:rsid w:val="00C44CC1"/>
    <w:rsid w:val="00C7010B"/>
    <w:rsid w:val="00C862C1"/>
    <w:rsid w:val="00C939F1"/>
    <w:rsid w:val="00CA0CCE"/>
    <w:rsid w:val="00CA3ECE"/>
    <w:rsid w:val="00CC036C"/>
    <w:rsid w:val="00CD499B"/>
    <w:rsid w:val="00D07328"/>
    <w:rsid w:val="00D31C52"/>
    <w:rsid w:val="00D322B0"/>
    <w:rsid w:val="00D34C8E"/>
    <w:rsid w:val="00D4381C"/>
    <w:rsid w:val="00D466FB"/>
    <w:rsid w:val="00D50B6C"/>
    <w:rsid w:val="00D5317F"/>
    <w:rsid w:val="00D5446A"/>
    <w:rsid w:val="00D659BF"/>
    <w:rsid w:val="00D76F3A"/>
    <w:rsid w:val="00D771B1"/>
    <w:rsid w:val="00D81377"/>
    <w:rsid w:val="00D81E26"/>
    <w:rsid w:val="00D86DD0"/>
    <w:rsid w:val="00DC5EBF"/>
    <w:rsid w:val="00DD5489"/>
    <w:rsid w:val="00DE6AAE"/>
    <w:rsid w:val="00DE6B60"/>
    <w:rsid w:val="00DF135C"/>
    <w:rsid w:val="00DF23E6"/>
    <w:rsid w:val="00DF2943"/>
    <w:rsid w:val="00DF2A64"/>
    <w:rsid w:val="00DF5585"/>
    <w:rsid w:val="00DF6FD9"/>
    <w:rsid w:val="00E016BF"/>
    <w:rsid w:val="00E203C0"/>
    <w:rsid w:val="00E54438"/>
    <w:rsid w:val="00E6611B"/>
    <w:rsid w:val="00E871F7"/>
    <w:rsid w:val="00E93F26"/>
    <w:rsid w:val="00EB3D5A"/>
    <w:rsid w:val="00EB567A"/>
    <w:rsid w:val="00ED081C"/>
    <w:rsid w:val="00EF1301"/>
    <w:rsid w:val="00EF49D1"/>
    <w:rsid w:val="00F079F0"/>
    <w:rsid w:val="00F13F2E"/>
    <w:rsid w:val="00F22DC3"/>
    <w:rsid w:val="00F25DF4"/>
    <w:rsid w:val="00F30155"/>
    <w:rsid w:val="00F455F1"/>
    <w:rsid w:val="00F46EC0"/>
    <w:rsid w:val="00F7487F"/>
    <w:rsid w:val="00F945B9"/>
    <w:rsid w:val="00FA1B63"/>
    <w:rsid w:val="00FA6A01"/>
    <w:rsid w:val="00FA6FDC"/>
    <w:rsid w:val="00FB2A43"/>
    <w:rsid w:val="00FC1540"/>
    <w:rsid w:val="00FC3E07"/>
    <w:rsid w:val="00FD0EE8"/>
    <w:rsid w:val="00FD4111"/>
    <w:rsid w:val="00FD5F3D"/>
    <w:rsid w:val="00FD7FCC"/>
    <w:rsid w:val="00FE0835"/>
    <w:rsid w:val="00FF3D31"/>
    <w:rsid w:val="00FF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9C15"/>
  <w15:chartTrackingRefBased/>
  <w15:docId w15:val="{C61F1EC1-51AD-4F46-A1A3-AF4AC496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C35"/>
    <w:pPr>
      <w:spacing w:after="160" w:line="259" w:lineRule="auto"/>
      <w:jc w:val="both"/>
    </w:pPr>
    <w:rPr>
      <w:rFonts w:ascii="Tahoma" w:eastAsia="Times New Roman" w:hAnsi="Tahoma" w:cs="Times New Roman"/>
      <w:sz w:val="22"/>
      <w:lang w:eastAsia="en-GB"/>
    </w:rPr>
  </w:style>
  <w:style w:type="paragraph" w:styleId="Heading1">
    <w:name w:val="heading 1"/>
    <w:basedOn w:val="Normal"/>
    <w:next w:val="Normal"/>
    <w:link w:val="Heading1Char"/>
    <w:uiPriority w:val="9"/>
    <w:qFormat/>
    <w:rsid w:val="001128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28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2878"/>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1128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39E7"/>
    <w:rPr>
      <w:sz w:val="18"/>
      <w:szCs w:val="20"/>
    </w:rPr>
  </w:style>
  <w:style w:type="character" w:customStyle="1" w:styleId="FootnoteTextChar">
    <w:name w:val="Footnote Text Char"/>
    <w:basedOn w:val="DefaultParagraphFont"/>
    <w:link w:val="FootnoteText"/>
    <w:uiPriority w:val="99"/>
    <w:rsid w:val="008C39E7"/>
    <w:rPr>
      <w:rFonts w:ascii="Tahoma" w:hAnsi="Tahoma"/>
      <w:sz w:val="18"/>
      <w:szCs w:val="20"/>
    </w:rPr>
  </w:style>
  <w:style w:type="character" w:customStyle="1" w:styleId="Heading1Char">
    <w:name w:val="Heading 1 Char"/>
    <w:basedOn w:val="DefaultParagraphFont"/>
    <w:link w:val="Heading1"/>
    <w:uiPriority w:val="9"/>
    <w:rsid w:val="001128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28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287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12878"/>
    <w:rPr>
      <w:rFonts w:asciiTheme="majorHAnsi" w:eastAsiaTheme="majorEastAsia" w:hAnsiTheme="majorHAnsi" w:cstheme="majorBidi"/>
      <w:i/>
      <w:iCs/>
      <w:color w:val="2F5496" w:themeColor="accent1" w:themeShade="BF"/>
      <w:sz w:val="22"/>
    </w:rPr>
  </w:style>
  <w:style w:type="table" w:styleId="TableGrid">
    <w:name w:val="Table Grid"/>
    <w:basedOn w:val="PlainTable5"/>
    <w:uiPriority w:val="39"/>
    <w:rsid w:val="00112878"/>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12878"/>
    <w:rPr>
      <w:color w:val="0563C1" w:themeColor="hyperlink"/>
      <w:u w:val="single"/>
    </w:rPr>
  </w:style>
  <w:style w:type="character" w:styleId="FootnoteReference">
    <w:name w:val="footnote reference"/>
    <w:basedOn w:val="DefaultParagraphFont"/>
    <w:uiPriority w:val="99"/>
    <w:semiHidden/>
    <w:unhideWhenUsed/>
    <w:rsid w:val="00112878"/>
    <w:rPr>
      <w:vertAlign w:val="superscript"/>
    </w:rPr>
  </w:style>
  <w:style w:type="paragraph" w:styleId="Caption">
    <w:name w:val="caption"/>
    <w:basedOn w:val="Normal"/>
    <w:next w:val="Normal"/>
    <w:uiPriority w:val="35"/>
    <w:unhideWhenUsed/>
    <w:qFormat/>
    <w:rsid w:val="00112878"/>
    <w:pPr>
      <w:spacing w:after="200" w:line="240" w:lineRule="auto"/>
    </w:pPr>
    <w:rPr>
      <w:i/>
      <w:iCs/>
      <w:color w:val="44546A" w:themeColor="text2"/>
      <w:sz w:val="18"/>
      <w:szCs w:val="18"/>
    </w:rPr>
  </w:style>
  <w:style w:type="paragraph" w:styleId="ListParagraph">
    <w:name w:val="List Paragraph"/>
    <w:basedOn w:val="Normal"/>
    <w:uiPriority w:val="34"/>
    <w:qFormat/>
    <w:rsid w:val="00112878"/>
    <w:pPr>
      <w:ind w:left="720"/>
      <w:contextualSpacing/>
    </w:pPr>
  </w:style>
  <w:style w:type="table" w:styleId="PlainTable5">
    <w:name w:val="Plain Table 5"/>
    <w:basedOn w:val="TableNormal"/>
    <w:uiPriority w:val="45"/>
    <w:rsid w:val="001128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B71A5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61012A"/>
    <w:rPr>
      <w:color w:val="954F72" w:themeColor="followedHyperlink"/>
      <w:u w:val="single"/>
    </w:rPr>
  </w:style>
  <w:style w:type="paragraph" w:styleId="NoSpacing">
    <w:name w:val="No Spacing"/>
    <w:link w:val="NoSpacingChar"/>
    <w:uiPriority w:val="1"/>
    <w:qFormat/>
    <w:rsid w:val="0061012A"/>
    <w:rPr>
      <w:lang w:val="en-GB"/>
    </w:rPr>
  </w:style>
  <w:style w:type="paragraph" w:styleId="NormalWeb">
    <w:name w:val="Normal (Web)"/>
    <w:basedOn w:val="Normal"/>
    <w:uiPriority w:val="99"/>
    <w:semiHidden/>
    <w:unhideWhenUsed/>
    <w:rsid w:val="00E871F7"/>
    <w:rPr>
      <w:rFonts w:ascii="Times New Roman" w:hAnsi="Times New Roman"/>
      <w:sz w:val="24"/>
    </w:rPr>
  </w:style>
  <w:style w:type="character" w:styleId="CommentReference">
    <w:name w:val="annotation reference"/>
    <w:basedOn w:val="DefaultParagraphFont"/>
    <w:uiPriority w:val="99"/>
    <w:semiHidden/>
    <w:unhideWhenUsed/>
    <w:rsid w:val="002044D0"/>
    <w:rPr>
      <w:sz w:val="16"/>
      <w:szCs w:val="16"/>
    </w:rPr>
  </w:style>
  <w:style w:type="paragraph" w:styleId="CommentText">
    <w:name w:val="annotation text"/>
    <w:basedOn w:val="Normal"/>
    <w:link w:val="CommentTextChar"/>
    <w:uiPriority w:val="99"/>
    <w:semiHidden/>
    <w:unhideWhenUsed/>
    <w:rsid w:val="002044D0"/>
    <w:pPr>
      <w:spacing w:line="240" w:lineRule="auto"/>
    </w:pPr>
    <w:rPr>
      <w:sz w:val="20"/>
      <w:szCs w:val="20"/>
    </w:rPr>
  </w:style>
  <w:style w:type="character" w:customStyle="1" w:styleId="CommentTextChar">
    <w:name w:val="Comment Text Char"/>
    <w:basedOn w:val="DefaultParagraphFont"/>
    <w:link w:val="CommentText"/>
    <w:uiPriority w:val="99"/>
    <w:semiHidden/>
    <w:rsid w:val="002044D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044D0"/>
    <w:rPr>
      <w:b/>
      <w:bCs/>
    </w:rPr>
  </w:style>
  <w:style w:type="character" w:customStyle="1" w:styleId="CommentSubjectChar">
    <w:name w:val="Comment Subject Char"/>
    <w:basedOn w:val="CommentTextChar"/>
    <w:link w:val="CommentSubject"/>
    <w:uiPriority w:val="99"/>
    <w:semiHidden/>
    <w:rsid w:val="002044D0"/>
    <w:rPr>
      <w:rFonts w:ascii="Tahoma" w:hAnsi="Tahoma"/>
      <w:b/>
      <w:bCs/>
      <w:sz w:val="20"/>
      <w:szCs w:val="20"/>
    </w:rPr>
  </w:style>
  <w:style w:type="character" w:styleId="UnresolvedMention">
    <w:name w:val="Unresolved Mention"/>
    <w:basedOn w:val="DefaultParagraphFont"/>
    <w:uiPriority w:val="99"/>
    <w:semiHidden/>
    <w:unhideWhenUsed/>
    <w:rsid w:val="00D86DD0"/>
    <w:rPr>
      <w:color w:val="605E5C"/>
      <w:shd w:val="clear" w:color="auto" w:fill="E1DFDD"/>
    </w:rPr>
  </w:style>
  <w:style w:type="character" w:customStyle="1" w:styleId="NoSpacingChar">
    <w:name w:val="No Spacing Char"/>
    <w:basedOn w:val="DefaultParagraphFont"/>
    <w:link w:val="NoSpacing"/>
    <w:uiPriority w:val="1"/>
    <w:rsid w:val="000637ED"/>
    <w:rPr>
      <w:lang w:val="en-GB"/>
    </w:rPr>
  </w:style>
  <w:style w:type="table" w:styleId="GridTable6Colorful-Accent1">
    <w:name w:val="Grid Table 6 Colorful Accent 1"/>
    <w:basedOn w:val="TableNormal"/>
    <w:uiPriority w:val="51"/>
    <w:rsid w:val="000637E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E6611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E6611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DefaultParagraphFont"/>
    <w:rsid w:val="00F945B9"/>
  </w:style>
  <w:style w:type="paragraph" w:styleId="Footer">
    <w:name w:val="footer"/>
    <w:basedOn w:val="Normal"/>
    <w:link w:val="FooterChar"/>
    <w:uiPriority w:val="99"/>
    <w:unhideWhenUsed/>
    <w:rsid w:val="008C1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DBA"/>
    <w:rPr>
      <w:rFonts w:ascii="Tahoma" w:hAnsi="Tahoma"/>
      <w:sz w:val="22"/>
    </w:rPr>
  </w:style>
  <w:style w:type="character" w:styleId="PageNumber">
    <w:name w:val="page number"/>
    <w:basedOn w:val="DefaultParagraphFont"/>
    <w:uiPriority w:val="99"/>
    <w:semiHidden/>
    <w:unhideWhenUsed/>
    <w:rsid w:val="008C1DBA"/>
  </w:style>
  <w:style w:type="paragraph" w:styleId="Title">
    <w:name w:val="Title"/>
    <w:basedOn w:val="Normal"/>
    <w:next w:val="Normal"/>
    <w:link w:val="TitleChar"/>
    <w:uiPriority w:val="10"/>
    <w:qFormat/>
    <w:rsid w:val="009600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020"/>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9459DC"/>
    <w:rPr>
      <w:rFonts w:ascii="Tahoma" w:eastAsia="Times New Roman" w:hAnsi="Tahoma"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476">
      <w:bodyDiv w:val="1"/>
      <w:marLeft w:val="0"/>
      <w:marRight w:val="0"/>
      <w:marTop w:val="0"/>
      <w:marBottom w:val="0"/>
      <w:divBdr>
        <w:top w:val="none" w:sz="0" w:space="0" w:color="auto"/>
        <w:left w:val="none" w:sz="0" w:space="0" w:color="auto"/>
        <w:bottom w:val="none" w:sz="0" w:space="0" w:color="auto"/>
        <w:right w:val="none" w:sz="0" w:space="0" w:color="auto"/>
      </w:divBdr>
    </w:div>
    <w:div w:id="24527630">
      <w:bodyDiv w:val="1"/>
      <w:marLeft w:val="0"/>
      <w:marRight w:val="0"/>
      <w:marTop w:val="0"/>
      <w:marBottom w:val="0"/>
      <w:divBdr>
        <w:top w:val="none" w:sz="0" w:space="0" w:color="auto"/>
        <w:left w:val="none" w:sz="0" w:space="0" w:color="auto"/>
        <w:bottom w:val="none" w:sz="0" w:space="0" w:color="auto"/>
        <w:right w:val="none" w:sz="0" w:space="0" w:color="auto"/>
      </w:divBdr>
    </w:div>
    <w:div w:id="44916656">
      <w:bodyDiv w:val="1"/>
      <w:marLeft w:val="0"/>
      <w:marRight w:val="0"/>
      <w:marTop w:val="0"/>
      <w:marBottom w:val="0"/>
      <w:divBdr>
        <w:top w:val="none" w:sz="0" w:space="0" w:color="auto"/>
        <w:left w:val="none" w:sz="0" w:space="0" w:color="auto"/>
        <w:bottom w:val="none" w:sz="0" w:space="0" w:color="auto"/>
        <w:right w:val="none" w:sz="0" w:space="0" w:color="auto"/>
      </w:divBdr>
      <w:divsChild>
        <w:div w:id="1678574629">
          <w:marLeft w:val="0"/>
          <w:marRight w:val="0"/>
          <w:marTop w:val="0"/>
          <w:marBottom w:val="0"/>
          <w:divBdr>
            <w:top w:val="none" w:sz="0" w:space="0" w:color="auto"/>
            <w:left w:val="none" w:sz="0" w:space="0" w:color="auto"/>
            <w:bottom w:val="none" w:sz="0" w:space="0" w:color="auto"/>
            <w:right w:val="none" w:sz="0" w:space="0" w:color="auto"/>
          </w:divBdr>
          <w:divsChild>
            <w:div w:id="1305894371">
              <w:marLeft w:val="0"/>
              <w:marRight w:val="0"/>
              <w:marTop w:val="0"/>
              <w:marBottom w:val="0"/>
              <w:divBdr>
                <w:top w:val="none" w:sz="0" w:space="0" w:color="auto"/>
                <w:left w:val="none" w:sz="0" w:space="0" w:color="auto"/>
                <w:bottom w:val="none" w:sz="0" w:space="0" w:color="auto"/>
                <w:right w:val="none" w:sz="0" w:space="0" w:color="auto"/>
              </w:divBdr>
              <w:divsChild>
                <w:div w:id="360667471">
                  <w:marLeft w:val="0"/>
                  <w:marRight w:val="0"/>
                  <w:marTop w:val="0"/>
                  <w:marBottom w:val="0"/>
                  <w:divBdr>
                    <w:top w:val="none" w:sz="0" w:space="0" w:color="auto"/>
                    <w:left w:val="none" w:sz="0" w:space="0" w:color="auto"/>
                    <w:bottom w:val="none" w:sz="0" w:space="0" w:color="auto"/>
                    <w:right w:val="none" w:sz="0" w:space="0" w:color="auto"/>
                  </w:divBdr>
                  <w:divsChild>
                    <w:div w:id="20614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2054">
      <w:bodyDiv w:val="1"/>
      <w:marLeft w:val="0"/>
      <w:marRight w:val="0"/>
      <w:marTop w:val="0"/>
      <w:marBottom w:val="0"/>
      <w:divBdr>
        <w:top w:val="none" w:sz="0" w:space="0" w:color="auto"/>
        <w:left w:val="none" w:sz="0" w:space="0" w:color="auto"/>
        <w:bottom w:val="none" w:sz="0" w:space="0" w:color="auto"/>
        <w:right w:val="none" w:sz="0" w:space="0" w:color="auto"/>
      </w:divBdr>
    </w:div>
    <w:div w:id="93282326">
      <w:bodyDiv w:val="1"/>
      <w:marLeft w:val="0"/>
      <w:marRight w:val="0"/>
      <w:marTop w:val="0"/>
      <w:marBottom w:val="0"/>
      <w:divBdr>
        <w:top w:val="none" w:sz="0" w:space="0" w:color="auto"/>
        <w:left w:val="none" w:sz="0" w:space="0" w:color="auto"/>
        <w:bottom w:val="none" w:sz="0" w:space="0" w:color="auto"/>
        <w:right w:val="none" w:sz="0" w:space="0" w:color="auto"/>
      </w:divBdr>
    </w:div>
    <w:div w:id="137843364">
      <w:bodyDiv w:val="1"/>
      <w:marLeft w:val="0"/>
      <w:marRight w:val="0"/>
      <w:marTop w:val="0"/>
      <w:marBottom w:val="0"/>
      <w:divBdr>
        <w:top w:val="none" w:sz="0" w:space="0" w:color="auto"/>
        <w:left w:val="none" w:sz="0" w:space="0" w:color="auto"/>
        <w:bottom w:val="none" w:sz="0" w:space="0" w:color="auto"/>
        <w:right w:val="none" w:sz="0" w:space="0" w:color="auto"/>
      </w:divBdr>
      <w:divsChild>
        <w:div w:id="1376348014">
          <w:marLeft w:val="0"/>
          <w:marRight w:val="0"/>
          <w:marTop w:val="0"/>
          <w:marBottom w:val="0"/>
          <w:divBdr>
            <w:top w:val="none" w:sz="0" w:space="0" w:color="auto"/>
            <w:left w:val="none" w:sz="0" w:space="0" w:color="auto"/>
            <w:bottom w:val="none" w:sz="0" w:space="0" w:color="auto"/>
            <w:right w:val="none" w:sz="0" w:space="0" w:color="auto"/>
          </w:divBdr>
          <w:divsChild>
            <w:div w:id="2145419148">
              <w:marLeft w:val="0"/>
              <w:marRight w:val="0"/>
              <w:marTop w:val="0"/>
              <w:marBottom w:val="0"/>
              <w:divBdr>
                <w:top w:val="none" w:sz="0" w:space="0" w:color="auto"/>
                <w:left w:val="none" w:sz="0" w:space="0" w:color="auto"/>
                <w:bottom w:val="none" w:sz="0" w:space="0" w:color="auto"/>
                <w:right w:val="none" w:sz="0" w:space="0" w:color="auto"/>
              </w:divBdr>
              <w:divsChild>
                <w:div w:id="5087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3764">
      <w:bodyDiv w:val="1"/>
      <w:marLeft w:val="0"/>
      <w:marRight w:val="0"/>
      <w:marTop w:val="0"/>
      <w:marBottom w:val="0"/>
      <w:divBdr>
        <w:top w:val="none" w:sz="0" w:space="0" w:color="auto"/>
        <w:left w:val="none" w:sz="0" w:space="0" w:color="auto"/>
        <w:bottom w:val="none" w:sz="0" w:space="0" w:color="auto"/>
        <w:right w:val="none" w:sz="0" w:space="0" w:color="auto"/>
      </w:divBdr>
      <w:divsChild>
        <w:div w:id="1295863860">
          <w:marLeft w:val="0"/>
          <w:marRight w:val="0"/>
          <w:marTop w:val="0"/>
          <w:marBottom w:val="0"/>
          <w:divBdr>
            <w:top w:val="none" w:sz="0" w:space="0" w:color="auto"/>
            <w:left w:val="none" w:sz="0" w:space="0" w:color="auto"/>
            <w:bottom w:val="none" w:sz="0" w:space="0" w:color="auto"/>
            <w:right w:val="none" w:sz="0" w:space="0" w:color="auto"/>
          </w:divBdr>
          <w:divsChild>
            <w:div w:id="958679180">
              <w:marLeft w:val="0"/>
              <w:marRight w:val="0"/>
              <w:marTop w:val="0"/>
              <w:marBottom w:val="0"/>
              <w:divBdr>
                <w:top w:val="none" w:sz="0" w:space="0" w:color="auto"/>
                <w:left w:val="none" w:sz="0" w:space="0" w:color="auto"/>
                <w:bottom w:val="none" w:sz="0" w:space="0" w:color="auto"/>
                <w:right w:val="none" w:sz="0" w:space="0" w:color="auto"/>
              </w:divBdr>
              <w:divsChild>
                <w:div w:id="1994992131">
                  <w:marLeft w:val="0"/>
                  <w:marRight w:val="0"/>
                  <w:marTop w:val="0"/>
                  <w:marBottom w:val="0"/>
                  <w:divBdr>
                    <w:top w:val="none" w:sz="0" w:space="0" w:color="auto"/>
                    <w:left w:val="none" w:sz="0" w:space="0" w:color="auto"/>
                    <w:bottom w:val="none" w:sz="0" w:space="0" w:color="auto"/>
                    <w:right w:val="none" w:sz="0" w:space="0" w:color="auto"/>
                  </w:divBdr>
                  <w:divsChild>
                    <w:div w:id="7623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781">
      <w:bodyDiv w:val="1"/>
      <w:marLeft w:val="0"/>
      <w:marRight w:val="0"/>
      <w:marTop w:val="0"/>
      <w:marBottom w:val="0"/>
      <w:divBdr>
        <w:top w:val="none" w:sz="0" w:space="0" w:color="auto"/>
        <w:left w:val="none" w:sz="0" w:space="0" w:color="auto"/>
        <w:bottom w:val="none" w:sz="0" w:space="0" w:color="auto"/>
        <w:right w:val="none" w:sz="0" w:space="0" w:color="auto"/>
      </w:divBdr>
    </w:div>
    <w:div w:id="169411454">
      <w:bodyDiv w:val="1"/>
      <w:marLeft w:val="0"/>
      <w:marRight w:val="0"/>
      <w:marTop w:val="0"/>
      <w:marBottom w:val="0"/>
      <w:divBdr>
        <w:top w:val="none" w:sz="0" w:space="0" w:color="auto"/>
        <w:left w:val="none" w:sz="0" w:space="0" w:color="auto"/>
        <w:bottom w:val="none" w:sz="0" w:space="0" w:color="auto"/>
        <w:right w:val="none" w:sz="0" w:space="0" w:color="auto"/>
      </w:divBdr>
      <w:divsChild>
        <w:div w:id="974874191">
          <w:marLeft w:val="0"/>
          <w:marRight w:val="0"/>
          <w:marTop w:val="0"/>
          <w:marBottom w:val="0"/>
          <w:divBdr>
            <w:top w:val="none" w:sz="0" w:space="0" w:color="auto"/>
            <w:left w:val="none" w:sz="0" w:space="0" w:color="auto"/>
            <w:bottom w:val="none" w:sz="0" w:space="0" w:color="auto"/>
            <w:right w:val="none" w:sz="0" w:space="0" w:color="auto"/>
          </w:divBdr>
          <w:divsChild>
            <w:div w:id="733550909">
              <w:marLeft w:val="0"/>
              <w:marRight w:val="0"/>
              <w:marTop w:val="0"/>
              <w:marBottom w:val="0"/>
              <w:divBdr>
                <w:top w:val="none" w:sz="0" w:space="0" w:color="auto"/>
                <w:left w:val="none" w:sz="0" w:space="0" w:color="auto"/>
                <w:bottom w:val="none" w:sz="0" w:space="0" w:color="auto"/>
                <w:right w:val="none" w:sz="0" w:space="0" w:color="auto"/>
              </w:divBdr>
              <w:divsChild>
                <w:div w:id="1689061021">
                  <w:marLeft w:val="0"/>
                  <w:marRight w:val="0"/>
                  <w:marTop w:val="0"/>
                  <w:marBottom w:val="0"/>
                  <w:divBdr>
                    <w:top w:val="none" w:sz="0" w:space="0" w:color="auto"/>
                    <w:left w:val="none" w:sz="0" w:space="0" w:color="auto"/>
                    <w:bottom w:val="none" w:sz="0" w:space="0" w:color="auto"/>
                    <w:right w:val="none" w:sz="0" w:space="0" w:color="auto"/>
                  </w:divBdr>
                  <w:divsChild>
                    <w:div w:id="8439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0467">
      <w:bodyDiv w:val="1"/>
      <w:marLeft w:val="0"/>
      <w:marRight w:val="0"/>
      <w:marTop w:val="0"/>
      <w:marBottom w:val="0"/>
      <w:divBdr>
        <w:top w:val="none" w:sz="0" w:space="0" w:color="auto"/>
        <w:left w:val="none" w:sz="0" w:space="0" w:color="auto"/>
        <w:bottom w:val="none" w:sz="0" w:space="0" w:color="auto"/>
        <w:right w:val="none" w:sz="0" w:space="0" w:color="auto"/>
      </w:divBdr>
      <w:divsChild>
        <w:div w:id="42415024">
          <w:marLeft w:val="0"/>
          <w:marRight w:val="0"/>
          <w:marTop w:val="0"/>
          <w:marBottom w:val="0"/>
          <w:divBdr>
            <w:top w:val="none" w:sz="0" w:space="0" w:color="auto"/>
            <w:left w:val="none" w:sz="0" w:space="0" w:color="auto"/>
            <w:bottom w:val="none" w:sz="0" w:space="0" w:color="auto"/>
            <w:right w:val="none" w:sz="0" w:space="0" w:color="auto"/>
          </w:divBdr>
          <w:divsChild>
            <w:div w:id="1704793420">
              <w:marLeft w:val="0"/>
              <w:marRight w:val="0"/>
              <w:marTop w:val="0"/>
              <w:marBottom w:val="0"/>
              <w:divBdr>
                <w:top w:val="none" w:sz="0" w:space="0" w:color="auto"/>
                <w:left w:val="none" w:sz="0" w:space="0" w:color="auto"/>
                <w:bottom w:val="none" w:sz="0" w:space="0" w:color="auto"/>
                <w:right w:val="none" w:sz="0" w:space="0" w:color="auto"/>
              </w:divBdr>
              <w:divsChild>
                <w:div w:id="1432043957">
                  <w:marLeft w:val="0"/>
                  <w:marRight w:val="0"/>
                  <w:marTop w:val="0"/>
                  <w:marBottom w:val="0"/>
                  <w:divBdr>
                    <w:top w:val="none" w:sz="0" w:space="0" w:color="auto"/>
                    <w:left w:val="none" w:sz="0" w:space="0" w:color="auto"/>
                    <w:bottom w:val="none" w:sz="0" w:space="0" w:color="auto"/>
                    <w:right w:val="none" w:sz="0" w:space="0" w:color="auto"/>
                  </w:divBdr>
                  <w:divsChild>
                    <w:div w:id="13408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516">
      <w:bodyDiv w:val="1"/>
      <w:marLeft w:val="0"/>
      <w:marRight w:val="0"/>
      <w:marTop w:val="0"/>
      <w:marBottom w:val="0"/>
      <w:divBdr>
        <w:top w:val="none" w:sz="0" w:space="0" w:color="auto"/>
        <w:left w:val="none" w:sz="0" w:space="0" w:color="auto"/>
        <w:bottom w:val="none" w:sz="0" w:space="0" w:color="auto"/>
        <w:right w:val="none" w:sz="0" w:space="0" w:color="auto"/>
      </w:divBdr>
      <w:divsChild>
        <w:div w:id="167909441">
          <w:marLeft w:val="0"/>
          <w:marRight w:val="0"/>
          <w:marTop w:val="0"/>
          <w:marBottom w:val="0"/>
          <w:divBdr>
            <w:top w:val="none" w:sz="0" w:space="0" w:color="auto"/>
            <w:left w:val="none" w:sz="0" w:space="0" w:color="auto"/>
            <w:bottom w:val="none" w:sz="0" w:space="0" w:color="auto"/>
            <w:right w:val="none" w:sz="0" w:space="0" w:color="auto"/>
          </w:divBdr>
          <w:divsChild>
            <w:div w:id="1070150713">
              <w:marLeft w:val="0"/>
              <w:marRight w:val="0"/>
              <w:marTop w:val="0"/>
              <w:marBottom w:val="0"/>
              <w:divBdr>
                <w:top w:val="none" w:sz="0" w:space="0" w:color="auto"/>
                <w:left w:val="none" w:sz="0" w:space="0" w:color="auto"/>
                <w:bottom w:val="none" w:sz="0" w:space="0" w:color="auto"/>
                <w:right w:val="none" w:sz="0" w:space="0" w:color="auto"/>
              </w:divBdr>
              <w:divsChild>
                <w:div w:id="1510287721">
                  <w:marLeft w:val="0"/>
                  <w:marRight w:val="0"/>
                  <w:marTop w:val="0"/>
                  <w:marBottom w:val="0"/>
                  <w:divBdr>
                    <w:top w:val="none" w:sz="0" w:space="0" w:color="auto"/>
                    <w:left w:val="none" w:sz="0" w:space="0" w:color="auto"/>
                    <w:bottom w:val="none" w:sz="0" w:space="0" w:color="auto"/>
                    <w:right w:val="none" w:sz="0" w:space="0" w:color="auto"/>
                  </w:divBdr>
                  <w:divsChild>
                    <w:div w:id="104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757">
      <w:bodyDiv w:val="1"/>
      <w:marLeft w:val="0"/>
      <w:marRight w:val="0"/>
      <w:marTop w:val="0"/>
      <w:marBottom w:val="0"/>
      <w:divBdr>
        <w:top w:val="none" w:sz="0" w:space="0" w:color="auto"/>
        <w:left w:val="none" w:sz="0" w:space="0" w:color="auto"/>
        <w:bottom w:val="none" w:sz="0" w:space="0" w:color="auto"/>
        <w:right w:val="none" w:sz="0" w:space="0" w:color="auto"/>
      </w:divBdr>
      <w:divsChild>
        <w:div w:id="1399981650">
          <w:marLeft w:val="0"/>
          <w:marRight w:val="0"/>
          <w:marTop w:val="0"/>
          <w:marBottom w:val="0"/>
          <w:divBdr>
            <w:top w:val="none" w:sz="0" w:space="0" w:color="auto"/>
            <w:left w:val="none" w:sz="0" w:space="0" w:color="auto"/>
            <w:bottom w:val="none" w:sz="0" w:space="0" w:color="auto"/>
            <w:right w:val="none" w:sz="0" w:space="0" w:color="auto"/>
          </w:divBdr>
          <w:divsChild>
            <w:div w:id="206576384">
              <w:marLeft w:val="0"/>
              <w:marRight w:val="0"/>
              <w:marTop w:val="0"/>
              <w:marBottom w:val="0"/>
              <w:divBdr>
                <w:top w:val="none" w:sz="0" w:space="0" w:color="auto"/>
                <w:left w:val="none" w:sz="0" w:space="0" w:color="auto"/>
                <w:bottom w:val="none" w:sz="0" w:space="0" w:color="auto"/>
                <w:right w:val="none" w:sz="0" w:space="0" w:color="auto"/>
              </w:divBdr>
              <w:divsChild>
                <w:div w:id="3581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0795">
      <w:bodyDiv w:val="1"/>
      <w:marLeft w:val="0"/>
      <w:marRight w:val="0"/>
      <w:marTop w:val="0"/>
      <w:marBottom w:val="0"/>
      <w:divBdr>
        <w:top w:val="none" w:sz="0" w:space="0" w:color="auto"/>
        <w:left w:val="none" w:sz="0" w:space="0" w:color="auto"/>
        <w:bottom w:val="none" w:sz="0" w:space="0" w:color="auto"/>
        <w:right w:val="none" w:sz="0" w:space="0" w:color="auto"/>
      </w:divBdr>
    </w:div>
    <w:div w:id="241524633">
      <w:bodyDiv w:val="1"/>
      <w:marLeft w:val="0"/>
      <w:marRight w:val="0"/>
      <w:marTop w:val="0"/>
      <w:marBottom w:val="0"/>
      <w:divBdr>
        <w:top w:val="none" w:sz="0" w:space="0" w:color="auto"/>
        <w:left w:val="none" w:sz="0" w:space="0" w:color="auto"/>
        <w:bottom w:val="none" w:sz="0" w:space="0" w:color="auto"/>
        <w:right w:val="none" w:sz="0" w:space="0" w:color="auto"/>
      </w:divBdr>
      <w:divsChild>
        <w:div w:id="204297255">
          <w:marLeft w:val="0"/>
          <w:marRight w:val="0"/>
          <w:marTop w:val="0"/>
          <w:marBottom w:val="0"/>
          <w:divBdr>
            <w:top w:val="none" w:sz="0" w:space="0" w:color="auto"/>
            <w:left w:val="none" w:sz="0" w:space="0" w:color="auto"/>
            <w:bottom w:val="none" w:sz="0" w:space="0" w:color="auto"/>
            <w:right w:val="none" w:sz="0" w:space="0" w:color="auto"/>
          </w:divBdr>
          <w:divsChild>
            <w:div w:id="1767378982">
              <w:marLeft w:val="0"/>
              <w:marRight w:val="0"/>
              <w:marTop w:val="0"/>
              <w:marBottom w:val="0"/>
              <w:divBdr>
                <w:top w:val="none" w:sz="0" w:space="0" w:color="auto"/>
                <w:left w:val="none" w:sz="0" w:space="0" w:color="auto"/>
                <w:bottom w:val="none" w:sz="0" w:space="0" w:color="auto"/>
                <w:right w:val="none" w:sz="0" w:space="0" w:color="auto"/>
              </w:divBdr>
              <w:divsChild>
                <w:div w:id="588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7220">
      <w:bodyDiv w:val="1"/>
      <w:marLeft w:val="0"/>
      <w:marRight w:val="0"/>
      <w:marTop w:val="0"/>
      <w:marBottom w:val="0"/>
      <w:divBdr>
        <w:top w:val="none" w:sz="0" w:space="0" w:color="auto"/>
        <w:left w:val="none" w:sz="0" w:space="0" w:color="auto"/>
        <w:bottom w:val="none" w:sz="0" w:space="0" w:color="auto"/>
        <w:right w:val="none" w:sz="0" w:space="0" w:color="auto"/>
      </w:divBdr>
      <w:divsChild>
        <w:div w:id="1510872022">
          <w:marLeft w:val="0"/>
          <w:marRight w:val="0"/>
          <w:marTop w:val="0"/>
          <w:marBottom w:val="0"/>
          <w:divBdr>
            <w:top w:val="none" w:sz="0" w:space="0" w:color="auto"/>
            <w:left w:val="none" w:sz="0" w:space="0" w:color="auto"/>
            <w:bottom w:val="none" w:sz="0" w:space="0" w:color="auto"/>
            <w:right w:val="none" w:sz="0" w:space="0" w:color="auto"/>
          </w:divBdr>
          <w:divsChild>
            <w:div w:id="1837115007">
              <w:marLeft w:val="0"/>
              <w:marRight w:val="0"/>
              <w:marTop w:val="0"/>
              <w:marBottom w:val="0"/>
              <w:divBdr>
                <w:top w:val="none" w:sz="0" w:space="0" w:color="auto"/>
                <w:left w:val="none" w:sz="0" w:space="0" w:color="auto"/>
                <w:bottom w:val="none" w:sz="0" w:space="0" w:color="auto"/>
                <w:right w:val="none" w:sz="0" w:space="0" w:color="auto"/>
              </w:divBdr>
              <w:divsChild>
                <w:div w:id="383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1971">
      <w:bodyDiv w:val="1"/>
      <w:marLeft w:val="0"/>
      <w:marRight w:val="0"/>
      <w:marTop w:val="0"/>
      <w:marBottom w:val="0"/>
      <w:divBdr>
        <w:top w:val="none" w:sz="0" w:space="0" w:color="auto"/>
        <w:left w:val="none" w:sz="0" w:space="0" w:color="auto"/>
        <w:bottom w:val="none" w:sz="0" w:space="0" w:color="auto"/>
        <w:right w:val="none" w:sz="0" w:space="0" w:color="auto"/>
      </w:divBdr>
      <w:divsChild>
        <w:div w:id="1625766733">
          <w:marLeft w:val="0"/>
          <w:marRight w:val="0"/>
          <w:marTop w:val="0"/>
          <w:marBottom w:val="0"/>
          <w:divBdr>
            <w:top w:val="none" w:sz="0" w:space="0" w:color="auto"/>
            <w:left w:val="none" w:sz="0" w:space="0" w:color="auto"/>
            <w:bottom w:val="none" w:sz="0" w:space="0" w:color="auto"/>
            <w:right w:val="none" w:sz="0" w:space="0" w:color="auto"/>
          </w:divBdr>
          <w:divsChild>
            <w:div w:id="910232369">
              <w:marLeft w:val="0"/>
              <w:marRight w:val="0"/>
              <w:marTop w:val="0"/>
              <w:marBottom w:val="0"/>
              <w:divBdr>
                <w:top w:val="none" w:sz="0" w:space="0" w:color="auto"/>
                <w:left w:val="none" w:sz="0" w:space="0" w:color="auto"/>
                <w:bottom w:val="none" w:sz="0" w:space="0" w:color="auto"/>
                <w:right w:val="none" w:sz="0" w:space="0" w:color="auto"/>
              </w:divBdr>
              <w:divsChild>
                <w:div w:id="18297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5141">
      <w:bodyDiv w:val="1"/>
      <w:marLeft w:val="0"/>
      <w:marRight w:val="0"/>
      <w:marTop w:val="0"/>
      <w:marBottom w:val="0"/>
      <w:divBdr>
        <w:top w:val="none" w:sz="0" w:space="0" w:color="auto"/>
        <w:left w:val="none" w:sz="0" w:space="0" w:color="auto"/>
        <w:bottom w:val="none" w:sz="0" w:space="0" w:color="auto"/>
        <w:right w:val="none" w:sz="0" w:space="0" w:color="auto"/>
      </w:divBdr>
      <w:divsChild>
        <w:div w:id="284120971">
          <w:marLeft w:val="0"/>
          <w:marRight w:val="0"/>
          <w:marTop w:val="0"/>
          <w:marBottom w:val="0"/>
          <w:divBdr>
            <w:top w:val="none" w:sz="0" w:space="0" w:color="auto"/>
            <w:left w:val="none" w:sz="0" w:space="0" w:color="auto"/>
            <w:bottom w:val="none" w:sz="0" w:space="0" w:color="auto"/>
            <w:right w:val="none" w:sz="0" w:space="0" w:color="auto"/>
          </w:divBdr>
          <w:divsChild>
            <w:div w:id="1394892854">
              <w:marLeft w:val="0"/>
              <w:marRight w:val="0"/>
              <w:marTop w:val="0"/>
              <w:marBottom w:val="0"/>
              <w:divBdr>
                <w:top w:val="none" w:sz="0" w:space="0" w:color="auto"/>
                <w:left w:val="none" w:sz="0" w:space="0" w:color="auto"/>
                <w:bottom w:val="none" w:sz="0" w:space="0" w:color="auto"/>
                <w:right w:val="none" w:sz="0" w:space="0" w:color="auto"/>
              </w:divBdr>
              <w:divsChild>
                <w:div w:id="250509944">
                  <w:marLeft w:val="0"/>
                  <w:marRight w:val="0"/>
                  <w:marTop w:val="0"/>
                  <w:marBottom w:val="0"/>
                  <w:divBdr>
                    <w:top w:val="none" w:sz="0" w:space="0" w:color="auto"/>
                    <w:left w:val="none" w:sz="0" w:space="0" w:color="auto"/>
                    <w:bottom w:val="none" w:sz="0" w:space="0" w:color="auto"/>
                    <w:right w:val="none" w:sz="0" w:space="0" w:color="auto"/>
                  </w:divBdr>
                  <w:divsChild>
                    <w:div w:id="1345935470">
                      <w:marLeft w:val="0"/>
                      <w:marRight w:val="0"/>
                      <w:marTop w:val="0"/>
                      <w:marBottom w:val="0"/>
                      <w:divBdr>
                        <w:top w:val="none" w:sz="0" w:space="0" w:color="auto"/>
                        <w:left w:val="none" w:sz="0" w:space="0" w:color="auto"/>
                        <w:bottom w:val="none" w:sz="0" w:space="0" w:color="auto"/>
                        <w:right w:val="none" w:sz="0" w:space="0" w:color="auto"/>
                      </w:divBdr>
                    </w:div>
                  </w:divsChild>
                </w:div>
                <w:div w:id="929236140">
                  <w:marLeft w:val="0"/>
                  <w:marRight w:val="0"/>
                  <w:marTop w:val="0"/>
                  <w:marBottom w:val="0"/>
                  <w:divBdr>
                    <w:top w:val="none" w:sz="0" w:space="0" w:color="auto"/>
                    <w:left w:val="none" w:sz="0" w:space="0" w:color="auto"/>
                    <w:bottom w:val="none" w:sz="0" w:space="0" w:color="auto"/>
                    <w:right w:val="none" w:sz="0" w:space="0" w:color="auto"/>
                  </w:divBdr>
                  <w:divsChild>
                    <w:div w:id="68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6114">
          <w:marLeft w:val="0"/>
          <w:marRight w:val="0"/>
          <w:marTop w:val="0"/>
          <w:marBottom w:val="0"/>
          <w:divBdr>
            <w:top w:val="none" w:sz="0" w:space="0" w:color="auto"/>
            <w:left w:val="none" w:sz="0" w:space="0" w:color="auto"/>
            <w:bottom w:val="none" w:sz="0" w:space="0" w:color="auto"/>
            <w:right w:val="none" w:sz="0" w:space="0" w:color="auto"/>
          </w:divBdr>
          <w:divsChild>
            <w:div w:id="1514951148">
              <w:marLeft w:val="0"/>
              <w:marRight w:val="0"/>
              <w:marTop w:val="0"/>
              <w:marBottom w:val="0"/>
              <w:divBdr>
                <w:top w:val="none" w:sz="0" w:space="0" w:color="auto"/>
                <w:left w:val="none" w:sz="0" w:space="0" w:color="auto"/>
                <w:bottom w:val="none" w:sz="0" w:space="0" w:color="auto"/>
                <w:right w:val="none" w:sz="0" w:space="0" w:color="auto"/>
              </w:divBdr>
              <w:divsChild>
                <w:div w:id="1682780622">
                  <w:marLeft w:val="0"/>
                  <w:marRight w:val="0"/>
                  <w:marTop w:val="0"/>
                  <w:marBottom w:val="0"/>
                  <w:divBdr>
                    <w:top w:val="none" w:sz="0" w:space="0" w:color="auto"/>
                    <w:left w:val="none" w:sz="0" w:space="0" w:color="auto"/>
                    <w:bottom w:val="none" w:sz="0" w:space="0" w:color="auto"/>
                    <w:right w:val="none" w:sz="0" w:space="0" w:color="auto"/>
                  </w:divBdr>
                  <w:divsChild>
                    <w:div w:id="392506937">
                      <w:marLeft w:val="0"/>
                      <w:marRight w:val="0"/>
                      <w:marTop w:val="0"/>
                      <w:marBottom w:val="0"/>
                      <w:divBdr>
                        <w:top w:val="none" w:sz="0" w:space="0" w:color="auto"/>
                        <w:left w:val="none" w:sz="0" w:space="0" w:color="auto"/>
                        <w:bottom w:val="none" w:sz="0" w:space="0" w:color="auto"/>
                        <w:right w:val="none" w:sz="0" w:space="0" w:color="auto"/>
                      </w:divBdr>
                    </w:div>
                  </w:divsChild>
                </w:div>
                <w:div w:id="1115101041">
                  <w:marLeft w:val="0"/>
                  <w:marRight w:val="0"/>
                  <w:marTop w:val="0"/>
                  <w:marBottom w:val="0"/>
                  <w:divBdr>
                    <w:top w:val="none" w:sz="0" w:space="0" w:color="auto"/>
                    <w:left w:val="none" w:sz="0" w:space="0" w:color="auto"/>
                    <w:bottom w:val="none" w:sz="0" w:space="0" w:color="auto"/>
                    <w:right w:val="none" w:sz="0" w:space="0" w:color="auto"/>
                  </w:divBdr>
                  <w:divsChild>
                    <w:div w:id="11324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9476">
      <w:bodyDiv w:val="1"/>
      <w:marLeft w:val="0"/>
      <w:marRight w:val="0"/>
      <w:marTop w:val="0"/>
      <w:marBottom w:val="0"/>
      <w:divBdr>
        <w:top w:val="none" w:sz="0" w:space="0" w:color="auto"/>
        <w:left w:val="none" w:sz="0" w:space="0" w:color="auto"/>
        <w:bottom w:val="none" w:sz="0" w:space="0" w:color="auto"/>
        <w:right w:val="none" w:sz="0" w:space="0" w:color="auto"/>
      </w:divBdr>
    </w:div>
    <w:div w:id="445972762">
      <w:bodyDiv w:val="1"/>
      <w:marLeft w:val="0"/>
      <w:marRight w:val="0"/>
      <w:marTop w:val="0"/>
      <w:marBottom w:val="0"/>
      <w:divBdr>
        <w:top w:val="none" w:sz="0" w:space="0" w:color="auto"/>
        <w:left w:val="none" w:sz="0" w:space="0" w:color="auto"/>
        <w:bottom w:val="none" w:sz="0" w:space="0" w:color="auto"/>
        <w:right w:val="none" w:sz="0" w:space="0" w:color="auto"/>
      </w:divBdr>
      <w:divsChild>
        <w:div w:id="1047416580">
          <w:marLeft w:val="0"/>
          <w:marRight w:val="0"/>
          <w:marTop w:val="0"/>
          <w:marBottom w:val="0"/>
          <w:divBdr>
            <w:top w:val="none" w:sz="0" w:space="0" w:color="auto"/>
            <w:left w:val="none" w:sz="0" w:space="0" w:color="auto"/>
            <w:bottom w:val="none" w:sz="0" w:space="0" w:color="auto"/>
            <w:right w:val="none" w:sz="0" w:space="0" w:color="auto"/>
          </w:divBdr>
          <w:divsChild>
            <w:div w:id="713501946">
              <w:marLeft w:val="0"/>
              <w:marRight w:val="0"/>
              <w:marTop w:val="0"/>
              <w:marBottom w:val="0"/>
              <w:divBdr>
                <w:top w:val="none" w:sz="0" w:space="0" w:color="auto"/>
                <w:left w:val="none" w:sz="0" w:space="0" w:color="auto"/>
                <w:bottom w:val="none" w:sz="0" w:space="0" w:color="auto"/>
                <w:right w:val="none" w:sz="0" w:space="0" w:color="auto"/>
              </w:divBdr>
              <w:divsChild>
                <w:div w:id="2039743489">
                  <w:marLeft w:val="0"/>
                  <w:marRight w:val="0"/>
                  <w:marTop w:val="0"/>
                  <w:marBottom w:val="0"/>
                  <w:divBdr>
                    <w:top w:val="none" w:sz="0" w:space="0" w:color="auto"/>
                    <w:left w:val="none" w:sz="0" w:space="0" w:color="auto"/>
                    <w:bottom w:val="none" w:sz="0" w:space="0" w:color="auto"/>
                    <w:right w:val="none" w:sz="0" w:space="0" w:color="auto"/>
                  </w:divBdr>
                </w:div>
              </w:divsChild>
            </w:div>
            <w:div w:id="444158163">
              <w:marLeft w:val="0"/>
              <w:marRight w:val="0"/>
              <w:marTop w:val="0"/>
              <w:marBottom w:val="0"/>
              <w:divBdr>
                <w:top w:val="none" w:sz="0" w:space="0" w:color="auto"/>
                <w:left w:val="none" w:sz="0" w:space="0" w:color="auto"/>
                <w:bottom w:val="none" w:sz="0" w:space="0" w:color="auto"/>
                <w:right w:val="none" w:sz="0" w:space="0" w:color="auto"/>
              </w:divBdr>
              <w:divsChild>
                <w:div w:id="247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5091">
          <w:marLeft w:val="0"/>
          <w:marRight w:val="0"/>
          <w:marTop w:val="0"/>
          <w:marBottom w:val="0"/>
          <w:divBdr>
            <w:top w:val="none" w:sz="0" w:space="0" w:color="auto"/>
            <w:left w:val="none" w:sz="0" w:space="0" w:color="auto"/>
            <w:bottom w:val="none" w:sz="0" w:space="0" w:color="auto"/>
            <w:right w:val="none" w:sz="0" w:space="0" w:color="auto"/>
          </w:divBdr>
          <w:divsChild>
            <w:div w:id="1620648734">
              <w:marLeft w:val="0"/>
              <w:marRight w:val="0"/>
              <w:marTop w:val="0"/>
              <w:marBottom w:val="0"/>
              <w:divBdr>
                <w:top w:val="none" w:sz="0" w:space="0" w:color="auto"/>
                <w:left w:val="none" w:sz="0" w:space="0" w:color="auto"/>
                <w:bottom w:val="none" w:sz="0" w:space="0" w:color="auto"/>
                <w:right w:val="none" w:sz="0" w:space="0" w:color="auto"/>
              </w:divBdr>
              <w:divsChild>
                <w:div w:id="16306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0703">
      <w:bodyDiv w:val="1"/>
      <w:marLeft w:val="0"/>
      <w:marRight w:val="0"/>
      <w:marTop w:val="0"/>
      <w:marBottom w:val="0"/>
      <w:divBdr>
        <w:top w:val="none" w:sz="0" w:space="0" w:color="auto"/>
        <w:left w:val="none" w:sz="0" w:space="0" w:color="auto"/>
        <w:bottom w:val="none" w:sz="0" w:space="0" w:color="auto"/>
        <w:right w:val="none" w:sz="0" w:space="0" w:color="auto"/>
      </w:divBdr>
    </w:div>
    <w:div w:id="479343091">
      <w:bodyDiv w:val="1"/>
      <w:marLeft w:val="0"/>
      <w:marRight w:val="0"/>
      <w:marTop w:val="0"/>
      <w:marBottom w:val="0"/>
      <w:divBdr>
        <w:top w:val="none" w:sz="0" w:space="0" w:color="auto"/>
        <w:left w:val="none" w:sz="0" w:space="0" w:color="auto"/>
        <w:bottom w:val="none" w:sz="0" w:space="0" w:color="auto"/>
        <w:right w:val="none" w:sz="0" w:space="0" w:color="auto"/>
      </w:divBdr>
    </w:div>
    <w:div w:id="521012154">
      <w:bodyDiv w:val="1"/>
      <w:marLeft w:val="0"/>
      <w:marRight w:val="0"/>
      <w:marTop w:val="0"/>
      <w:marBottom w:val="0"/>
      <w:divBdr>
        <w:top w:val="none" w:sz="0" w:space="0" w:color="auto"/>
        <w:left w:val="none" w:sz="0" w:space="0" w:color="auto"/>
        <w:bottom w:val="none" w:sz="0" w:space="0" w:color="auto"/>
        <w:right w:val="none" w:sz="0" w:space="0" w:color="auto"/>
      </w:divBdr>
    </w:div>
    <w:div w:id="523830516">
      <w:bodyDiv w:val="1"/>
      <w:marLeft w:val="0"/>
      <w:marRight w:val="0"/>
      <w:marTop w:val="0"/>
      <w:marBottom w:val="0"/>
      <w:divBdr>
        <w:top w:val="none" w:sz="0" w:space="0" w:color="auto"/>
        <w:left w:val="none" w:sz="0" w:space="0" w:color="auto"/>
        <w:bottom w:val="none" w:sz="0" w:space="0" w:color="auto"/>
        <w:right w:val="none" w:sz="0" w:space="0" w:color="auto"/>
      </w:divBdr>
    </w:div>
    <w:div w:id="543908959">
      <w:bodyDiv w:val="1"/>
      <w:marLeft w:val="0"/>
      <w:marRight w:val="0"/>
      <w:marTop w:val="0"/>
      <w:marBottom w:val="0"/>
      <w:divBdr>
        <w:top w:val="none" w:sz="0" w:space="0" w:color="auto"/>
        <w:left w:val="none" w:sz="0" w:space="0" w:color="auto"/>
        <w:bottom w:val="none" w:sz="0" w:space="0" w:color="auto"/>
        <w:right w:val="none" w:sz="0" w:space="0" w:color="auto"/>
      </w:divBdr>
      <w:divsChild>
        <w:div w:id="1517622771">
          <w:marLeft w:val="0"/>
          <w:marRight w:val="0"/>
          <w:marTop w:val="0"/>
          <w:marBottom w:val="0"/>
          <w:divBdr>
            <w:top w:val="none" w:sz="0" w:space="0" w:color="auto"/>
            <w:left w:val="none" w:sz="0" w:space="0" w:color="auto"/>
            <w:bottom w:val="none" w:sz="0" w:space="0" w:color="auto"/>
            <w:right w:val="none" w:sz="0" w:space="0" w:color="auto"/>
          </w:divBdr>
          <w:divsChild>
            <w:div w:id="1109617647">
              <w:marLeft w:val="0"/>
              <w:marRight w:val="0"/>
              <w:marTop w:val="0"/>
              <w:marBottom w:val="0"/>
              <w:divBdr>
                <w:top w:val="none" w:sz="0" w:space="0" w:color="auto"/>
                <w:left w:val="none" w:sz="0" w:space="0" w:color="auto"/>
                <w:bottom w:val="none" w:sz="0" w:space="0" w:color="auto"/>
                <w:right w:val="none" w:sz="0" w:space="0" w:color="auto"/>
              </w:divBdr>
              <w:divsChild>
                <w:div w:id="3972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8620">
      <w:bodyDiv w:val="1"/>
      <w:marLeft w:val="0"/>
      <w:marRight w:val="0"/>
      <w:marTop w:val="0"/>
      <w:marBottom w:val="0"/>
      <w:divBdr>
        <w:top w:val="none" w:sz="0" w:space="0" w:color="auto"/>
        <w:left w:val="none" w:sz="0" w:space="0" w:color="auto"/>
        <w:bottom w:val="none" w:sz="0" w:space="0" w:color="auto"/>
        <w:right w:val="none" w:sz="0" w:space="0" w:color="auto"/>
      </w:divBdr>
      <w:divsChild>
        <w:div w:id="314801268">
          <w:marLeft w:val="0"/>
          <w:marRight w:val="0"/>
          <w:marTop w:val="0"/>
          <w:marBottom w:val="0"/>
          <w:divBdr>
            <w:top w:val="none" w:sz="0" w:space="0" w:color="auto"/>
            <w:left w:val="none" w:sz="0" w:space="0" w:color="auto"/>
            <w:bottom w:val="none" w:sz="0" w:space="0" w:color="auto"/>
            <w:right w:val="none" w:sz="0" w:space="0" w:color="auto"/>
          </w:divBdr>
          <w:divsChild>
            <w:div w:id="1042362865">
              <w:marLeft w:val="0"/>
              <w:marRight w:val="0"/>
              <w:marTop w:val="0"/>
              <w:marBottom w:val="0"/>
              <w:divBdr>
                <w:top w:val="none" w:sz="0" w:space="0" w:color="auto"/>
                <w:left w:val="none" w:sz="0" w:space="0" w:color="auto"/>
                <w:bottom w:val="none" w:sz="0" w:space="0" w:color="auto"/>
                <w:right w:val="none" w:sz="0" w:space="0" w:color="auto"/>
              </w:divBdr>
              <w:divsChild>
                <w:div w:id="15287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50311">
      <w:bodyDiv w:val="1"/>
      <w:marLeft w:val="0"/>
      <w:marRight w:val="0"/>
      <w:marTop w:val="0"/>
      <w:marBottom w:val="0"/>
      <w:divBdr>
        <w:top w:val="none" w:sz="0" w:space="0" w:color="auto"/>
        <w:left w:val="none" w:sz="0" w:space="0" w:color="auto"/>
        <w:bottom w:val="none" w:sz="0" w:space="0" w:color="auto"/>
        <w:right w:val="none" w:sz="0" w:space="0" w:color="auto"/>
      </w:divBdr>
    </w:div>
    <w:div w:id="584649419">
      <w:bodyDiv w:val="1"/>
      <w:marLeft w:val="0"/>
      <w:marRight w:val="0"/>
      <w:marTop w:val="0"/>
      <w:marBottom w:val="0"/>
      <w:divBdr>
        <w:top w:val="none" w:sz="0" w:space="0" w:color="auto"/>
        <w:left w:val="none" w:sz="0" w:space="0" w:color="auto"/>
        <w:bottom w:val="none" w:sz="0" w:space="0" w:color="auto"/>
        <w:right w:val="none" w:sz="0" w:space="0" w:color="auto"/>
      </w:divBdr>
      <w:divsChild>
        <w:div w:id="1080368124">
          <w:marLeft w:val="0"/>
          <w:marRight w:val="0"/>
          <w:marTop w:val="0"/>
          <w:marBottom w:val="0"/>
          <w:divBdr>
            <w:top w:val="none" w:sz="0" w:space="0" w:color="auto"/>
            <w:left w:val="none" w:sz="0" w:space="0" w:color="auto"/>
            <w:bottom w:val="none" w:sz="0" w:space="0" w:color="auto"/>
            <w:right w:val="none" w:sz="0" w:space="0" w:color="auto"/>
          </w:divBdr>
          <w:divsChild>
            <w:div w:id="2123068482">
              <w:marLeft w:val="0"/>
              <w:marRight w:val="0"/>
              <w:marTop w:val="0"/>
              <w:marBottom w:val="0"/>
              <w:divBdr>
                <w:top w:val="none" w:sz="0" w:space="0" w:color="auto"/>
                <w:left w:val="none" w:sz="0" w:space="0" w:color="auto"/>
                <w:bottom w:val="none" w:sz="0" w:space="0" w:color="auto"/>
                <w:right w:val="none" w:sz="0" w:space="0" w:color="auto"/>
              </w:divBdr>
              <w:divsChild>
                <w:div w:id="87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7443">
      <w:bodyDiv w:val="1"/>
      <w:marLeft w:val="0"/>
      <w:marRight w:val="0"/>
      <w:marTop w:val="0"/>
      <w:marBottom w:val="0"/>
      <w:divBdr>
        <w:top w:val="none" w:sz="0" w:space="0" w:color="auto"/>
        <w:left w:val="none" w:sz="0" w:space="0" w:color="auto"/>
        <w:bottom w:val="none" w:sz="0" w:space="0" w:color="auto"/>
        <w:right w:val="none" w:sz="0" w:space="0" w:color="auto"/>
      </w:divBdr>
      <w:divsChild>
        <w:div w:id="1213615978">
          <w:marLeft w:val="0"/>
          <w:marRight w:val="0"/>
          <w:marTop w:val="0"/>
          <w:marBottom w:val="0"/>
          <w:divBdr>
            <w:top w:val="none" w:sz="0" w:space="0" w:color="auto"/>
            <w:left w:val="none" w:sz="0" w:space="0" w:color="auto"/>
            <w:bottom w:val="none" w:sz="0" w:space="0" w:color="auto"/>
            <w:right w:val="none" w:sz="0" w:space="0" w:color="auto"/>
          </w:divBdr>
          <w:divsChild>
            <w:div w:id="1167866719">
              <w:marLeft w:val="0"/>
              <w:marRight w:val="0"/>
              <w:marTop w:val="0"/>
              <w:marBottom w:val="0"/>
              <w:divBdr>
                <w:top w:val="none" w:sz="0" w:space="0" w:color="auto"/>
                <w:left w:val="none" w:sz="0" w:space="0" w:color="auto"/>
                <w:bottom w:val="none" w:sz="0" w:space="0" w:color="auto"/>
                <w:right w:val="none" w:sz="0" w:space="0" w:color="auto"/>
              </w:divBdr>
              <w:divsChild>
                <w:div w:id="718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4680">
      <w:bodyDiv w:val="1"/>
      <w:marLeft w:val="0"/>
      <w:marRight w:val="0"/>
      <w:marTop w:val="0"/>
      <w:marBottom w:val="0"/>
      <w:divBdr>
        <w:top w:val="none" w:sz="0" w:space="0" w:color="auto"/>
        <w:left w:val="none" w:sz="0" w:space="0" w:color="auto"/>
        <w:bottom w:val="none" w:sz="0" w:space="0" w:color="auto"/>
        <w:right w:val="none" w:sz="0" w:space="0" w:color="auto"/>
      </w:divBdr>
    </w:div>
    <w:div w:id="630867147">
      <w:bodyDiv w:val="1"/>
      <w:marLeft w:val="0"/>
      <w:marRight w:val="0"/>
      <w:marTop w:val="0"/>
      <w:marBottom w:val="0"/>
      <w:divBdr>
        <w:top w:val="none" w:sz="0" w:space="0" w:color="auto"/>
        <w:left w:val="none" w:sz="0" w:space="0" w:color="auto"/>
        <w:bottom w:val="none" w:sz="0" w:space="0" w:color="auto"/>
        <w:right w:val="none" w:sz="0" w:space="0" w:color="auto"/>
      </w:divBdr>
    </w:div>
    <w:div w:id="643631729">
      <w:bodyDiv w:val="1"/>
      <w:marLeft w:val="0"/>
      <w:marRight w:val="0"/>
      <w:marTop w:val="0"/>
      <w:marBottom w:val="0"/>
      <w:divBdr>
        <w:top w:val="none" w:sz="0" w:space="0" w:color="auto"/>
        <w:left w:val="none" w:sz="0" w:space="0" w:color="auto"/>
        <w:bottom w:val="none" w:sz="0" w:space="0" w:color="auto"/>
        <w:right w:val="none" w:sz="0" w:space="0" w:color="auto"/>
      </w:divBdr>
    </w:div>
    <w:div w:id="646207290">
      <w:bodyDiv w:val="1"/>
      <w:marLeft w:val="0"/>
      <w:marRight w:val="0"/>
      <w:marTop w:val="0"/>
      <w:marBottom w:val="0"/>
      <w:divBdr>
        <w:top w:val="none" w:sz="0" w:space="0" w:color="auto"/>
        <w:left w:val="none" w:sz="0" w:space="0" w:color="auto"/>
        <w:bottom w:val="none" w:sz="0" w:space="0" w:color="auto"/>
        <w:right w:val="none" w:sz="0" w:space="0" w:color="auto"/>
      </w:divBdr>
    </w:div>
    <w:div w:id="675570047">
      <w:bodyDiv w:val="1"/>
      <w:marLeft w:val="0"/>
      <w:marRight w:val="0"/>
      <w:marTop w:val="0"/>
      <w:marBottom w:val="0"/>
      <w:divBdr>
        <w:top w:val="none" w:sz="0" w:space="0" w:color="auto"/>
        <w:left w:val="none" w:sz="0" w:space="0" w:color="auto"/>
        <w:bottom w:val="none" w:sz="0" w:space="0" w:color="auto"/>
        <w:right w:val="none" w:sz="0" w:space="0" w:color="auto"/>
      </w:divBdr>
      <w:divsChild>
        <w:div w:id="170340973">
          <w:marLeft w:val="0"/>
          <w:marRight w:val="0"/>
          <w:marTop w:val="0"/>
          <w:marBottom w:val="0"/>
          <w:divBdr>
            <w:top w:val="none" w:sz="0" w:space="0" w:color="auto"/>
            <w:left w:val="none" w:sz="0" w:space="0" w:color="auto"/>
            <w:bottom w:val="none" w:sz="0" w:space="0" w:color="auto"/>
            <w:right w:val="none" w:sz="0" w:space="0" w:color="auto"/>
          </w:divBdr>
          <w:divsChild>
            <w:div w:id="1287079611">
              <w:marLeft w:val="0"/>
              <w:marRight w:val="0"/>
              <w:marTop w:val="0"/>
              <w:marBottom w:val="0"/>
              <w:divBdr>
                <w:top w:val="none" w:sz="0" w:space="0" w:color="auto"/>
                <w:left w:val="none" w:sz="0" w:space="0" w:color="auto"/>
                <w:bottom w:val="none" w:sz="0" w:space="0" w:color="auto"/>
                <w:right w:val="none" w:sz="0" w:space="0" w:color="auto"/>
              </w:divBdr>
              <w:divsChild>
                <w:div w:id="1351957194">
                  <w:marLeft w:val="0"/>
                  <w:marRight w:val="0"/>
                  <w:marTop w:val="0"/>
                  <w:marBottom w:val="0"/>
                  <w:divBdr>
                    <w:top w:val="none" w:sz="0" w:space="0" w:color="auto"/>
                    <w:left w:val="none" w:sz="0" w:space="0" w:color="auto"/>
                    <w:bottom w:val="none" w:sz="0" w:space="0" w:color="auto"/>
                    <w:right w:val="none" w:sz="0" w:space="0" w:color="auto"/>
                  </w:divBdr>
                  <w:divsChild>
                    <w:div w:id="1825506640">
                      <w:marLeft w:val="0"/>
                      <w:marRight w:val="0"/>
                      <w:marTop w:val="0"/>
                      <w:marBottom w:val="0"/>
                      <w:divBdr>
                        <w:top w:val="none" w:sz="0" w:space="0" w:color="auto"/>
                        <w:left w:val="none" w:sz="0" w:space="0" w:color="auto"/>
                        <w:bottom w:val="none" w:sz="0" w:space="0" w:color="auto"/>
                        <w:right w:val="none" w:sz="0" w:space="0" w:color="auto"/>
                      </w:divBdr>
                    </w:div>
                  </w:divsChild>
                </w:div>
                <w:div w:id="1190992049">
                  <w:marLeft w:val="0"/>
                  <w:marRight w:val="0"/>
                  <w:marTop w:val="0"/>
                  <w:marBottom w:val="0"/>
                  <w:divBdr>
                    <w:top w:val="none" w:sz="0" w:space="0" w:color="auto"/>
                    <w:left w:val="none" w:sz="0" w:space="0" w:color="auto"/>
                    <w:bottom w:val="none" w:sz="0" w:space="0" w:color="auto"/>
                    <w:right w:val="none" w:sz="0" w:space="0" w:color="auto"/>
                  </w:divBdr>
                  <w:divsChild>
                    <w:div w:id="20366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97125">
      <w:bodyDiv w:val="1"/>
      <w:marLeft w:val="0"/>
      <w:marRight w:val="0"/>
      <w:marTop w:val="0"/>
      <w:marBottom w:val="0"/>
      <w:divBdr>
        <w:top w:val="none" w:sz="0" w:space="0" w:color="auto"/>
        <w:left w:val="none" w:sz="0" w:space="0" w:color="auto"/>
        <w:bottom w:val="none" w:sz="0" w:space="0" w:color="auto"/>
        <w:right w:val="none" w:sz="0" w:space="0" w:color="auto"/>
      </w:divBdr>
      <w:divsChild>
        <w:div w:id="2038265031">
          <w:marLeft w:val="0"/>
          <w:marRight w:val="0"/>
          <w:marTop w:val="0"/>
          <w:marBottom w:val="0"/>
          <w:divBdr>
            <w:top w:val="none" w:sz="0" w:space="0" w:color="auto"/>
            <w:left w:val="none" w:sz="0" w:space="0" w:color="auto"/>
            <w:bottom w:val="none" w:sz="0" w:space="0" w:color="auto"/>
            <w:right w:val="none" w:sz="0" w:space="0" w:color="auto"/>
          </w:divBdr>
          <w:divsChild>
            <w:div w:id="82453613">
              <w:marLeft w:val="0"/>
              <w:marRight w:val="0"/>
              <w:marTop w:val="0"/>
              <w:marBottom w:val="0"/>
              <w:divBdr>
                <w:top w:val="none" w:sz="0" w:space="0" w:color="auto"/>
                <w:left w:val="none" w:sz="0" w:space="0" w:color="auto"/>
                <w:bottom w:val="none" w:sz="0" w:space="0" w:color="auto"/>
                <w:right w:val="none" w:sz="0" w:space="0" w:color="auto"/>
              </w:divBdr>
              <w:divsChild>
                <w:div w:id="18610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291">
      <w:bodyDiv w:val="1"/>
      <w:marLeft w:val="0"/>
      <w:marRight w:val="0"/>
      <w:marTop w:val="0"/>
      <w:marBottom w:val="0"/>
      <w:divBdr>
        <w:top w:val="none" w:sz="0" w:space="0" w:color="auto"/>
        <w:left w:val="none" w:sz="0" w:space="0" w:color="auto"/>
        <w:bottom w:val="none" w:sz="0" w:space="0" w:color="auto"/>
        <w:right w:val="none" w:sz="0" w:space="0" w:color="auto"/>
      </w:divBdr>
    </w:div>
    <w:div w:id="736173124">
      <w:bodyDiv w:val="1"/>
      <w:marLeft w:val="0"/>
      <w:marRight w:val="0"/>
      <w:marTop w:val="0"/>
      <w:marBottom w:val="0"/>
      <w:divBdr>
        <w:top w:val="none" w:sz="0" w:space="0" w:color="auto"/>
        <w:left w:val="none" w:sz="0" w:space="0" w:color="auto"/>
        <w:bottom w:val="none" w:sz="0" w:space="0" w:color="auto"/>
        <w:right w:val="none" w:sz="0" w:space="0" w:color="auto"/>
      </w:divBdr>
      <w:divsChild>
        <w:div w:id="313147474">
          <w:marLeft w:val="0"/>
          <w:marRight w:val="0"/>
          <w:marTop w:val="0"/>
          <w:marBottom w:val="0"/>
          <w:divBdr>
            <w:top w:val="none" w:sz="0" w:space="0" w:color="auto"/>
            <w:left w:val="none" w:sz="0" w:space="0" w:color="auto"/>
            <w:bottom w:val="none" w:sz="0" w:space="0" w:color="auto"/>
            <w:right w:val="none" w:sz="0" w:space="0" w:color="auto"/>
          </w:divBdr>
          <w:divsChild>
            <w:div w:id="1811285056">
              <w:marLeft w:val="0"/>
              <w:marRight w:val="0"/>
              <w:marTop w:val="0"/>
              <w:marBottom w:val="0"/>
              <w:divBdr>
                <w:top w:val="none" w:sz="0" w:space="0" w:color="auto"/>
                <w:left w:val="none" w:sz="0" w:space="0" w:color="auto"/>
                <w:bottom w:val="none" w:sz="0" w:space="0" w:color="auto"/>
                <w:right w:val="none" w:sz="0" w:space="0" w:color="auto"/>
              </w:divBdr>
              <w:divsChild>
                <w:div w:id="14265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794707371">
          <w:marLeft w:val="0"/>
          <w:marRight w:val="0"/>
          <w:marTop w:val="0"/>
          <w:marBottom w:val="0"/>
          <w:divBdr>
            <w:top w:val="none" w:sz="0" w:space="0" w:color="auto"/>
            <w:left w:val="none" w:sz="0" w:space="0" w:color="auto"/>
            <w:bottom w:val="none" w:sz="0" w:space="0" w:color="auto"/>
            <w:right w:val="none" w:sz="0" w:space="0" w:color="auto"/>
          </w:divBdr>
          <w:divsChild>
            <w:div w:id="1806461735">
              <w:marLeft w:val="0"/>
              <w:marRight w:val="0"/>
              <w:marTop w:val="0"/>
              <w:marBottom w:val="0"/>
              <w:divBdr>
                <w:top w:val="none" w:sz="0" w:space="0" w:color="auto"/>
                <w:left w:val="none" w:sz="0" w:space="0" w:color="auto"/>
                <w:bottom w:val="none" w:sz="0" w:space="0" w:color="auto"/>
                <w:right w:val="none" w:sz="0" w:space="0" w:color="auto"/>
              </w:divBdr>
              <w:divsChild>
                <w:div w:id="965350684">
                  <w:marLeft w:val="0"/>
                  <w:marRight w:val="0"/>
                  <w:marTop w:val="0"/>
                  <w:marBottom w:val="0"/>
                  <w:divBdr>
                    <w:top w:val="none" w:sz="0" w:space="0" w:color="auto"/>
                    <w:left w:val="none" w:sz="0" w:space="0" w:color="auto"/>
                    <w:bottom w:val="none" w:sz="0" w:space="0" w:color="auto"/>
                    <w:right w:val="none" w:sz="0" w:space="0" w:color="auto"/>
                  </w:divBdr>
                  <w:divsChild>
                    <w:div w:id="12804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6664">
      <w:bodyDiv w:val="1"/>
      <w:marLeft w:val="0"/>
      <w:marRight w:val="0"/>
      <w:marTop w:val="0"/>
      <w:marBottom w:val="0"/>
      <w:divBdr>
        <w:top w:val="none" w:sz="0" w:space="0" w:color="auto"/>
        <w:left w:val="none" w:sz="0" w:space="0" w:color="auto"/>
        <w:bottom w:val="none" w:sz="0" w:space="0" w:color="auto"/>
        <w:right w:val="none" w:sz="0" w:space="0" w:color="auto"/>
      </w:divBdr>
      <w:divsChild>
        <w:div w:id="809979944">
          <w:marLeft w:val="0"/>
          <w:marRight w:val="0"/>
          <w:marTop w:val="0"/>
          <w:marBottom w:val="0"/>
          <w:divBdr>
            <w:top w:val="none" w:sz="0" w:space="0" w:color="auto"/>
            <w:left w:val="none" w:sz="0" w:space="0" w:color="auto"/>
            <w:bottom w:val="none" w:sz="0" w:space="0" w:color="auto"/>
            <w:right w:val="none" w:sz="0" w:space="0" w:color="auto"/>
          </w:divBdr>
          <w:divsChild>
            <w:div w:id="1226989072">
              <w:marLeft w:val="0"/>
              <w:marRight w:val="0"/>
              <w:marTop w:val="0"/>
              <w:marBottom w:val="0"/>
              <w:divBdr>
                <w:top w:val="none" w:sz="0" w:space="0" w:color="auto"/>
                <w:left w:val="none" w:sz="0" w:space="0" w:color="auto"/>
                <w:bottom w:val="none" w:sz="0" w:space="0" w:color="auto"/>
                <w:right w:val="none" w:sz="0" w:space="0" w:color="auto"/>
              </w:divBdr>
              <w:divsChild>
                <w:div w:id="28380800">
                  <w:marLeft w:val="0"/>
                  <w:marRight w:val="0"/>
                  <w:marTop w:val="0"/>
                  <w:marBottom w:val="0"/>
                  <w:divBdr>
                    <w:top w:val="none" w:sz="0" w:space="0" w:color="auto"/>
                    <w:left w:val="none" w:sz="0" w:space="0" w:color="auto"/>
                    <w:bottom w:val="none" w:sz="0" w:space="0" w:color="auto"/>
                    <w:right w:val="none" w:sz="0" w:space="0" w:color="auto"/>
                  </w:divBdr>
                  <w:divsChild>
                    <w:div w:id="20291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2786">
      <w:bodyDiv w:val="1"/>
      <w:marLeft w:val="0"/>
      <w:marRight w:val="0"/>
      <w:marTop w:val="0"/>
      <w:marBottom w:val="0"/>
      <w:divBdr>
        <w:top w:val="none" w:sz="0" w:space="0" w:color="auto"/>
        <w:left w:val="none" w:sz="0" w:space="0" w:color="auto"/>
        <w:bottom w:val="none" w:sz="0" w:space="0" w:color="auto"/>
        <w:right w:val="none" w:sz="0" w:space="0" w:color="auto"/>
      </w:divBdr>
      <w:divsChild>
        <w:div w:id="1808552163">
          <w:marLeft w:val="0"/>
          <w:marRight w:val="0"/>
          <w:marTop w:val="0"/>
          <w:marBottom w:val="0"/>
          <w:divBdr>
            <w:top w:val="none" w:sz="0" w:space="0" w:color="auto"/>
            <w:left w:val="none" w:sz="0" w:space="0" w:color="auto"/>
            <w:bottom w:val="none" w:sz="0" w:space="0" w:color="auto"/>
            <w:right w:val="none" w:sz="0" w:space="0" w:color="auto"/>
          </w:divBdr>
          <w:divsChild>
            <w:div w:id="1696542749">
              <w:marLeft w:val="0"/>
              <w:marRight w:val="0"/>
              <w:marTop w:val="0"/>
              <w:marBottom w:val="0"/>
              <w:divBdr>
                <w:top w:val="none" w:sz="0" w:space="0" w:color="auto"/>
                <w:left w:val="none" w:sz="0" w:space="0" w:color="auto"/>
                <w:bottom w:val="none" w:sz="0" w:space="0" w:color="auto"/>
                <w:right w:val="none" w:sz="0" w:space="0" w:color="auto"/>
              </w:divBdr>
              <w:divsChild>
                <w:div w:id="18600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8773">
      <w:bodyDiv w:val="1"/>
      <w:marLeft w:val="0"/>
      <w:marRight w:val="0"/>
      <w:marTop w:val="0"/>
      <w:marBottom w:val="0"/>
      <w:divBdr>
        <w:top w:val="none" w:sz="0" w:space="0" w:color="auto"/>
        <w:left w:val="none" w:sz="0" w:space="0" w:color="auto"/>
        <w:bottom w:val="none" w:sz="0" w:space="0" w:color="auto"/>
        <w:right w:val="none" w:sz="0" w:space="0" w:color="auto"/>
      </w:divBdr>
    </w:div>
    <w:div w:id="855660077">
      <w:bodyDiv w:val="1"/>
      <w:marLeft w:val="0"/>
      <w:marRight w:val="0"/>
      <w:marTop w:val="0"/>
      <w:marBottom w:val="0"/>
      <w:divBdr>
        <w:top w:val="none" w:sz="0" w:space="0" w:color="auto"/>
        <w:left w:val="none" w:sz="0" w:space="0" w:color="auto"/>
        <w:bottom w:val="none" w:sz="0" w:space="0" w:color="auto"/>
        <w:right w:val="none" w:sz="0" w:space="0" w:color="auto"/>
      </w:divBdr>
      <w:divsChild>
        <w:div w:id="700596977">
          <w:marLeft w:val="0"/>
          <w:marRight w:val="0"/>
          <w:marTop w:val="0"/>
          <w:marBottom w:val="0"/>
          <w:divBdr>
            <w:top w:val="none" w:sz="0" w:space="0" w:color="auto"/>
            <w:left w:val="none" w:sz="0" w:space="0" w:color="auto"/>
            <w:bottom w:val="none" w:sz="0" w:space="0" w:color="auto"/>
            <w:right w:val="none" w:sz="0" w:space="0" w:color="auto"/>
          </w:divBdr>
          <w:divsChild>
            <w:div w:id="833687197">
              <w:marLeft w:val="0"/>
              <w:marRight w:val="0"/>
              <w:marTop w:val="0"/>
              <w:marBottom w:val="0"/>
              <w:divBdr>
                <w:top w:val="none" w:sz="0" w:space="0" w:color="auto"/>
                <w:left w:val="none" w:sz="0" w:space="0" w:color="auto"/>
                <w:bottom w:val="none" w:sz="0" w:space="0" w:color="auto"/>
                <w:right w:val="none" w:sz="0" w:space="0" w:color="auto"/>
              </w:divBdr>
              <w:divsChild>
                <w:div w:id="945581061">
                  <w:marLeft w:val="0"/>
                  <w:marRight w:val="0"/>
                  <w:marTop w:val="0"/>
                  <w:marBottom w:val="0"/>
                  <w:divBdr>
                    <w:top w:val="none" w:sz="0" w:space="0" w:color="auto"/>
                    <w:left w:val="none" w:sz="0" w:space="0" w:color="auto"/>
                    <w:bottom w:val="none" w:sz="0" w:space="0" w:color="auto"/>
                    <w:right w:val="none" w:sz="0" w:space="0" w:color="auto"/>
                  </w:divBdr>
                  <w:divsChild>
                    <w:div w:id="3677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06023">
      <w:bodyDiv w:val="1"/>
      <w:marLeft w:val="0"/>
      <w:marRight w:val="0"/>
      <w:marTop w:val="0"/>
      <w:marBottom w:val="0"/>
      <w:divBdr>
        <w:top w:val="none" w:sz="0" w:space="0" w:color="auto"/>
        <w:left w:val="none" w:sz="0" w:space="0" w:color="auto"/>
        <w:bottom w:val="none" w:sz="0" w:space="0" w:color="auto"/>
        <w:right w:val="none" w:sz="0" w:space="0" w:color="auto"/>
      </w:divBdr>
      <w:divsChild>
        <w:div w:id="1012149312">
          <w:marLeft w:val="0"/>
          <w:marRight w:val="0"/>
          <w:marTop w:val="0"/>
          <w:marBottom w:val="0"/>
          <w:divBdr>
            <w:top w:val="none" w:sz="0" w:space="0" w:color="auto"/>
            <w:left w:val="none" w:sz="0" w:space="0" w:color="auto"/>
            <w:bottom w:val="none" w:sz="0" w:space="0" w:color="auto"/>
            <w:right w:val="none" w:sz="0" w:space="0" w:color="auto"/>
          </w:divBdr>
          <w:divsChild>
            <w:div w:id="15543087">
              <w:marLeft w:val="0"/>
              <w:marRight w:val="0"/>
              <w:marTop w:val="0"/>
              <w:marBottom w:val="0"/>
              <w:divBdr>
                <w:top w:val="none" w:sz="0" w:space="0" w:color="auto"/>
                <w:left w:val="none" w:sz="0" w:space="0" w:color="auto"/>
                <w:bottom w:val="none" w:sz="0" w:space="0" w:color="auto"/>
                <w:right w:val="none" w:sz="0" w:space="0" w:color="auto"/>
              </w:divBdr>
              <w:divsChild>
                <w:div w:id="19923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44381">
      <w:bodyDiv w:val="1"/>
      <w:marLeft w:val="0"/>
      <w:marRight w:val="0"/>
      <w:marTop w:val="0"/>
      <w:marBottom w:val="0"/>
      <w:divBdr>
        <w:top w:val="none" w:sz="0" w:space="0" w:color="auto"/>
        <w:left w:val="none" w:sz="0" w:space="0" w:color="auto"/>
        <w:bottom w:val="none" w:sz="0" w:space="0" w:color="auto"/>
        <w:right w:val="none" w:sz="0" w:space="0" w:color="auto"/>
      </w:divBdr>
      <w:divsChild>
        <w:div w:id="520245348">
          <w:marLeft w:val="0"/>
          <w:marRight w:val="0"/>
          <w:marTop w:val="0"/>
          <w:marBottom w:val="0"/>
          <w:divBdr>
            <w:top w:val="none" w:sz="0" w:space="0" w:color="auto"/>
            <w:left w:val="none" w:sz="0" w:space="0" w:color="auto"/>
            <w:bottom w:val="none" w:sz="0" w:space="0" w:color="auto"/>
            <w:right w:val="none" w:sz="0" w:space="0" w:color="auto"/>
          </w:divBdr>
        </w:div>
        <w:div w:id="1002928032">
          <w:marLeft w:val="0"/>
          <w:marRight w:val="0"/>
          <w:marTop w:val="0"/>
          <w:marBottom w:val="0"/>
          <w:divBdr>
            <w:top w:val="none" w:sz="0" w:space="0" w:color="auto"/>
            <w:left w:val="none" w:sz="0" w:space="0" w:color="auto"/>
            <w:bottom w:val="none" w:sz="0" w:space="0" w:color="auto"/>
            <w:right w:val="none" w:sz="0" w:space="0" w:color="auto"/>
          </w:divBdr>
        </w:div>
        <w:div w:id="1337339236">
          <w:marLeft w:val="0"/>
          <w:marRight w:val="0"/>
          <w:marTop w:val="0"/>
          <w:marBottom w:val="0"/>
          <w:divBdr>
            <w:top w:val="none" w:sz="0" w:space="0" w:color="auto"/>
            <w:left w:val="none" w:sz="0" w:space="0" w:color="auto"/>
            <w:bottom w:val="none" w:sz="0" w:space="0" w:color="auto"/>
            <w:right w:val="none" w:sz="0" w:space="0" w:color="auto"/>
          </w:divBdr>
        </w:div>
        <w:div w:id="1481113976">
          <w:marLeft w:val="0"/>
          <w:marRight w:val="0"/>
          <w:marTop w:val="0"/>
          <w:marBottom w:val="0"/>
          <w:divBdr>
            <w:top w:val="none" w:sz="0" w:space="0" w:color="auto"/>
            <w:left w:val="none" w:sz="0" w:space="0" w:color="auto"/>
            <w:bottom w:val="none" w:sz="0" w:space="0" w:color="auto"/>
            <w:right w:val="none" w:sz="0" w:space="0" w:color="auto"/>
          </w:divBdr>
        </w:div>
      </w:divsChild>
    </w:div>
    <w:div w:id="893079750">
      <w:bodyDiv w:val="1"/>
      <w:marLeft w:val="0"/>
      <w:marRight w:val="0"/>
      <w:marTop w:val="0"/>
      <w:marBottom w:val="0"/>
      <w:divBdr>
        <w:top w:val="none" w:sz="0" w:space="0" w:color="auto"/>
        <w:left w:val="none" w:sz="0" w:space="0" w:color="auto"/>
        <w:bottom w:val="none" w:sz="0" w:space="0" w:color="auto"/>
        <w:right w:val="none" w:sz="0" w:space="0" w:color="auto"/>
      </w:divBdr>
    </w:div>
    <w:div w:id="897981811">
      <w:bodyDiv w:val="1"/>
      <w:marLeft w:val="0"/>
      <w:marRight w:val="0"/>
      <w:marTop w:val="0"/>
      <w:marBottom w:val="0"/>
      <w:divBdr>
        <w:top w:val="none" w:sz="0" w:space="0" w:color="auto"/>
        <w:left w:val="none" w:sz="0" w:space="0" w:color="auto"/>
        <w:bottom w:val="none" w:sz="0" w:space="0" w:color="auto"/>
        <w:right w:val="none" w:sz="0" w:space="0" w:color="auto"/>
      </w:divBdr>
      <w:divsChild>
        <w:div w:id="1742947034">
          <w:marLeft w:val="0"/>
          <w:marRight w:val="0"/>
          <w:marTop w:val="0"/>
          <w:marBottom w:val="0"/>
          <w:divBdr>
            <w:top w:val="none" w:sz="0" w:space="0" w:color="auto"/>
            <w:left w:val="none" w:sz="0" w:space="0" w:color="auto"/>
            <w:bottom w:val="none" w:sz="0" w:space="0" w:color="auto"/>
            <w:right w:val="none" w:sz="0" w:space="0" w:color="auto"/>
          </w:divBdr>
          <w:divsChild>
            <w:div w:id="1834683902">
              <w:marLeft w:val="0"/>
              <w:marRight w:val="0"/>
              <w:marTop w:val="0"/>
              <w:marBottom w:val="0"/>
              <w:divBdr>
                <w:top w:val="none" w:sz="0" w:space="0" w:color="auto"/>
                <w:left w:val="none" w:sz="0" w:space="0" w:color="auto"/>
                <w:bottom w:val="none" w:sz="0" w:space="0" w:color="auto"/>
                <w:right w:val="none" w:sz="0" w:space="0" w:color="auto"/>
              </w:divBdr>
              <w:divsChild>
                <w:div w:id="1603607063">
                  <w:marLeft w:val="0"/>
                  <w:marRight w:val="0"/>
                  <w:marTop w:val="0"/>
                  <w:marBottom w:val="0"/>
                  <w:divBdr>
                    <w:top w:val="none" w:sz="0" w:space="0" w:color="auto"/>
                    <w:left w:val="none" w:sz="0" w:space="0" w:color="auto"/>
                    <w:bottom w:val="none" w:sz="0" w:space="0" w:color="auto"/>
                    <w:right w:val="none" w:sz="0" w:space="0" w:color="auto"/>
                  </w:divBdr>
                  <w:divsChild>
                    <w:div w:id="1541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59389">
      <w:bodyDiv w:val="1"/>
      <w:marLeft w:val="0"/>
      <w:marRight w:val="0"/>
      <w:marTop w:val="0"/>
      <w:marBottom w:val="0"/>
      <w:divBdr>
        <w:top w:val="none" w:sz="0" w:space="0" w:color="auto"/>
        <w:left w:val="none" w:sz="0" w:space="0" w:color="auto"/>
        <w:bottom w:val="none" w:sz="0" w:space="0" w:color="auto"/>
        <w:right w:val="none" w:sz="0" w:space="0" w:color="auto"/>
      </w:divBdr>
    </w:div>
    <w:div w:id="938756848">
      <w:bodyDiv w:val="1"/>
      <w:marLeft w:val="0"/>
      <w:marRight w:val="0"/>
      <w:marTop w:val="0"/>
      <w:marBottom w:val="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sChild>
            <w:div w:id="411396509">
              <w:marLeft w:val="0"/>
              <w:marRight w:val="0"/>
              <w:marTop w:val="0"/>
              <w:marBottom w:val="0"/>
              <w:divBdr>
                <w:top w:val="none" w:sz="0" w:space="0" w:color="auto"/>
                <w:left w:val="none" w:sz="0" w:space="0" w:color="auto"/>
                <w:bottom w:val="none" w:sz="0" w:space="0" w:color="auto"/>
                <w:right w:val="none" w:sz="0" w:space="0" w:color="auto"/>
              </w:divBdr>
              <w:divsChild>
                <w:div w:id="21423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2097">
      <w:bodyDiv w:val="1"/>
      <w:marLeft w:val="0"/>
      <w:marRight w:val="0"/>
      <w:marTop w:val="0"/>
      <w:marBottom w:val="0"/>
      <w:divBdr>
        <w:top w:val="none" w:sz="0" w:space="0" w:color="auto"/>
        <w:left w:val="none" w:sz="0" w:space="0" w:color="auto"/>
        <w:bottom w:val="none" w:sz="0" w:space="0" w:color="auto"/>
        <w:right w:val="none" w:sz="0" w:space="0" w:color="auto"/>
      </w:divBdr>
      <w:divsChild>
        <w:div w:id="554898104">
          <w:marLeft w:val="0"/>
          <w:marRight w:val="0"/>
          <w:marTop w:val="0"/>
          <w:marBottom w:val="0"/>
          <w:divBdr>
            <w:top w:val="none" w:sz="0" w:space="0" w:color="auto"/>
            <w:left w:val="none" w:sz="0" w:space="0" w:color="auto"/>
            <w:bottom w:val="none" w:sz="0" w:space="0" w:color="auto"/>
            <w:right w:val="none" w:sz="0" w:space="0" w:color="auto"/>
          </w:divBdr>
          <w:divsChild>
            <w:div w:id="1723600891">
              <w:marLeft w:val="0"/>
              <w:marRight w:val="0"/>
              <w:marTop w:val="0"/>
              <w:marBottom w:val="0"/>
              <w:divBdr>
                <w:top w:val="none" w:sz="0" w:space="0" w:color="auto"/>
                <w:left w:val="none" w:sz="0" w:space="0" w:color="auto"/>
                <w:bottom w:val="none" w:sz="0" w:space="0" w:color="auto"/>
                <w:right w:val="none" w:sz="0" w:space="0" w:color="auto"/>
              </w:divBdr>
              <w:divsChild>
                <w:div w:id="6012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5300">
      <w:bodyDiv w:val="1"/>
      <w:marLeft w:val="0"/>
      <w:marRight w:val="0"/>
      <w:marTop w:val="0"/>
      <w:marBottom w:val="0"/>
      <w:divBdr>
        <w:top w:val="none" w:sz="0" w:space="0" w:color="auto"/>
        <w:left w:val="none" w:sz="0" w:space="0" w:color="auto"/>
        <w:bottom w:val="none" w:sz="0" w:space="0" w:color="auto"/>
        <w:right w:val="none" w:sz="0" w:space="0" w:color="auto"/>
      </w:divBdr>
      <w:divsChild>
        <w:div w:id="1873296713">
          <w:marLeft w:val="0"/>
          <w:marRight w:val="0"/>
          <w:marTop w:val="0"/>
          <w:marBottom w:val="0"/>
          <w:divBdr>
            <w:top w:val="none" w:sz="0" w:space="0" w:color="auto"/>
            <w:left w:val="none" w:sz="0" w:space="0" w:color="auto"/>
            <w:bottom w:val="none" w:sz="0" w:space="0" w:color="auto"/>
            <w:right w:val="none" w:sz="0" w:space="0" w:color="auto"/>
          </w:divBdr>
          <w:divsChild>
            <w:div w:id="712968012">
              <w:marLeft w:val="0"/>
              <w:marRight w:val="0"/>
              <w:marTop w:val="0"/>
              <w:marBottom w:val="0"/>
              <w:divBdr>
                <w:top w:val="none" w:sz="0" w:space="0" w:color="auto"/>
                <w:left w:val="none" w:sz="0" w:space="0" w:color="auto"/>
                <w:bottom w:val="none" w:sz="0" w:space="0" w:color="auto"/>
                <w:right w:val="none" w:sz="0" w:space="0" w:color="auto"/>
              </w:divBdr>
              <w:divsChild>
                <w:div w:id="16645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41595">
      <w:bodyDiv w:val="1"/>
      <w:marLeft w:val="0"/>
      <w:marRight w:val="0"/>
      <w:marTop w:val="0"/>
      <w:marBottom w:val="0"/>
      <w:divBdr>
        <w:top w:val="none" w:sz="0" w:space="0" w:color="auto"/>
        <w:left w:val="none" w:sz="0" w:space="0" w:color="auto"/>
        <w:bottom w:val="none" w:sz="0" w:space="0" w:color="auto"/>
        <w:right w:val="none" w:sz="0" w:space="0" w:color="auto"/>
      </w:divBdr>
    </w:div>
    <w:div w:id="1049186411">
      <w:bodyDiv w:val="1"/>
      <w:marLeft w:val="0"/>
      <w:marRight w:val="0"/>
      <w:marTop w:val="0"/>
      <w:marBottom w:val="0"/>
      <w:divBdr>
        <w:top w:val="none" w:sz="0" w:space="0" w:color="auto"/>
        <w:left w:val="none" w:sz="0" w:space="0" w:color="auto"/>
        <w:bottom w:val="none" w:sz="0" w:space="0" w:color="auto"/>
        <w:right w:val="none" w:sz="0" w:space="0" w:color="auto"/>
      </w:divBdr>
      <w:divsChild>
        <w:div w:id="150148593">
          <w:marLeft w:val="0"/>
          <w:marRight w:val="0"/>
          <w:marTop w:val="0"/>
          <w:marBottom w:val="0"/>
          <w:divBdr>
            <w:top w:val="none" w:sz="0" w:space="0" w:color="auto"/>
            <w:left w:val="none" w:sz="0" w:space="0" w:color="auto"/>
            <w:bottom w:val="none" w:sz="0" w:space="0" w:color="auto"/>
            <w:right w:val="none" w:sz="0" w:space="0" w:color="auto"/>
          </w:divBdr>
          <w:divsChild>
            <w:div w:id="1107044338">
              <w:marLeft w:val="0"/>
              <w:marRight w:val="0"/>
              <w:marTop w:val="0"/>
              <w:marBottom w:val="0"/>
              <w:divBdr>
                <w:top w:val="none" w:sz="0" w:space="0" w:color="auto"/>
                <w:left w:val="none" w:sz="0" w:space="0" w:color="auto"/>
                <w:bottom w:val="none" w:sz="0" w:space="0" w:color="auto"/>
                <w:right w:val="none" w:sz="0" w:space="0" w:color="auto"/>
              </w:divBdr>
              <w:divsChild>
                <w:div w:id="20744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6641">
      <w:bodyDiv w:val="1"/>
      <w:marLeft w:val="0"/>
      <w:marRight w:val="0"/>
      <w:marTop w:val="0"/>
      <w:marBottom w:val="0"/>
      <w:divBdr>
        <w:top w:val="none" w:sz="0" w:space="0" w:color="auto"/>
        <w:left w:val="none" w:sz="0" w:space="0" w:color="auto"/>
        <w:bottom w:val="none" w:sz="0" w:space="0" w:color="auto"/>
        <w:right w:val="none" w:sz="0" w:space="0" w:color="auto"/>
      </w:divBdr>
    </w:div>
    <w:div w:id="1184515778">
      <w:bodyDiv w:val="1"/>
      <w:marLeft w:val="0"/>
      <w:marRight w:val="0"/>
      <w:marTop w:val="0"/>
      <w:marBottom w:val="0"/>
      <w:divBdr>
        <w:top w:val="none" w:sz="0" w:space="0" w:color="auto"/>
        <w:left w:val="none" w:sz="0" w:space="0" w:color="auto"/>
        <w:bottom w:val="none" w:sz="0" w:space="0" w:color="auto"/>
        <w:right w:val="none" w:sz="0" w:space="0" w:color="auto"/>
      </w:divBdr>
      <w:divsChild>
        <w:div w:id="1849782255">
          <w:marLeft w:val="0"/>
          <w:marRight w:val="0"/>
          <w:marTop w:val="0"/>
          <w:marBottom w:val="0"/>
          <w:divBdr>
            <w:top w:val="none" w:sz="0" w:space="0" w:color="auto"/>
            <w:left w:val="none" w:sz="0" w:space="0" w:color="auto"/>
            <w:bottom w:val="none" w:sz="0" w:space="0" w:color="auto"/>
            <w:right w:val="none" w:sz="0" w:space="0" w:color="auto"/>
          </w:divBdr>
          <w:divsChild>
            <w:div w:id="1088772162">
              <w:marLeft w:val="0"/>
              <w:marRight w:val="0"/>
              <w:marTop w:val="0"/>
              <w:marBottom w:val="0"/>
              <w:divBdr>
                <w:top w:val="none" w:sz="0" w:space="0" w:color="auto"/>
                <w:left w:val="none" w:sz="0" w:space="0" w:color="auto"/>
                <w:bottom w:val="none" w:sz="0" w:space="0" w:color="auto"/>
                <w:right w:val="none" w:sz="0" w:space="0" w:color="auto"/>
              </w:divBdr>
              <w:divsChild>
                <w:div w:id="10875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7608">
      <w:bodyDiv w:val="1"/>
      <w:marLeft w:val="0"/>
      <w:marRight w:val="0"/>
      <w:marTop w:val="0"/>
      <w:marBottom w:val="0"/>
      <w:divBdr>
        <w:top w:val="none" w:sz="0" w:space="0" w:color="auto"/>
        <w:left w:val="none" w:sz="0" w:space="0" w:color="auto"/>
        <w:bottom w:val="none" w:sz="0" w:space="0" w:color="auto"/>
        <w:right w:val="none" w:sz="0" w:space="0" w:color="auto"/>
      </w:divBdr>
      <w:divsChild>
        <w:div w:id="1119377636">
          <w:marLeft w:val="0"/>
          <w:marRight w:val="0"/>
          <w:marTop w:val="0"/>
          <w:marBottom w:val="0"/>
          <w:divBdr>
            <w:top w:val="none" w:sz="0" w:space="0" w:color="auto"/>
            <w:left w:val="none" w:sz="0" w:space="0" w:color="auto"/>
            <w:bottom w:val="none" w:sz="0" w:space="0" w:color="auto"/>
            <w:right w:val="none" w:sz="0" w:space="0" w:color="auto"/>
          </w:divBdr>
          <w:divsChild>
            <w:div w:id="560094943">
              <w:marLeft w:val="0"/>
              <w:marRight w:val="0"/>
              <w:marTop w:val="0"/>
              <w:marBottom w:val="0"/>
              <w:divBdr>
                <w:top w:val="none" w:sz="0" w:space="0" w:color="auto"/>
                <w:left w:val="none" w:sz="0" w:space="0" w:color="auto"/>
                <w:bottom w:val="none" w:sz="0" w:space="0" w:color="auto"/>
                <w:right w:val="none" w:sz="0" w:space="0" w:color="auto"/>
              </w:divBdr>
              <w:divsChild>
                <w:div w:id="4413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5620">
      <w:bodyDiv w:val="1"/>
      <w:marLeft w:val="0"/>
      <w:marRight w:val="0"/>
      <w:marTop w:val="0"/>
      <w:marBottom w:val="0"/>
      <w:divBdr>
        <w:top w:val="none" w:sz="0" w:space="0" w:color="auto"/>
        <w:left w:val="none" w:sz="0" w:space="0" w:color="auto"/>
        <w:bottom w:val="none" w:sz="0" w:space="0" w:color="auto"/>
        <w:right w:val="none" w:sz="0" w:space="0" w:color="auto"/>
      </w:divBdr>
    </w:div>
    <w:div w:id="1229998995">
      <w:bodyDiv w:val="1"/>
      <w:marLeft w:val="0"/>
      <w:marRight w:val="0"/>
      <w:marTop w:val="0"/>
      <w:marBottom w:val="0"/>
      <w:divBdr>
        <w:top w:val="none" w:sz="0" w:space="0" w:color="auto"/>
        <w:left w:val="none" w:sz="0" w:space="0" w:color="auto"/>
        <w:bottom w:val="none" w:sz="0" w:space="0" w:color="auto"/>
        <w:right w:val="none" w:sz="0" w:space="0" w:color="auto"/>
      </w:divBdr>
      <w:divsChild>
        <w:div w:id="715004608">
          <w:marLeft w:val="0"/>
          <w:marRight w:val="0"/>
          <w:marTop w:val="0"/>
          <w:marBottom w:val="0"/>
          <w:divBdr>
            <w:top w:val="none" w:sz="0" w:space="0" w:color="auto"/>
            <w:left w:val="none" w:sz="0" w:space="0" w:color="auto"/>
            <w:bottom w:val="none" w:sz="0" w:space="0" w:color="auto"/>
            <w:right w:val="none" w:sz="0" w:space="0" w:color="auto"/>
          </w:divBdr>
          <w:divsChild>
            <w:div w:id="604192713">
              <w:marLeft w:val="0"/>
              <w:marRight w:val="0"/>
              <w:marTop w:val="0"/>
              <w:marBottom w:val="0"/>
              <w:divBdr>
                <w:top w:val="none" w:sz="0" w:space="0" w:color="auto"/>
                <w:left w:val="none" w:sz="0" w:space="0" w:color="auto"/>
                <w:bottom w:val="none" w:sz="0" w:space="0" w:color="auto"/>
                <w:right w:val="none" w:sz="0" w:space="0" w:color="auto"/>
              </w:divBdr>
              <w:divsChild>
                <w:div w:id="1388457041">
                  <w:marLeft w:val="0"/>
                  <w:marRight w:val="0"/>
                  <w:marTop w:val="0"/>
                  <w:marBottom w:val="0"/>
                  <w:divBdr>
                    <w:top w:val="none" w:sz="0" w:space="0" w:color="auto"/>
                    <w:left w:val="none" w:sz="0" w:space="0" w:color="auto"/>
                    <w:bottom w:val="none" w:sz="0" w:space="0" w:color="auto"/>
                    <w:right w:val="none" w:sz="0" w:space="0" w:color="auto"/>
                  </w:divBdr>
                  <w:divsChild>
                    <w:div w:id="17054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7676">
      <w:bodyDiv w:val="1"/>
      <w:marLeft w:val="0"/>
      <w:marRight w:val="0"/>
      <w:marTop w:val="0"/>
      <w:marBottom w:val="0"/>
      <w:divBdr>
        <w:top w:val="none" w:sz="0" w:space="0" w:color="auto"/>
        <w:left w:val="none" w:sz="0" w:space="0" w:color="auto"/>
        <w:bottom w:val="none" w:sz="0" w:space="0" w:color="auto"/>
        <w:right w:val="none" w:sz="0" w:space="0" w:color="auto"/>
      </w:divBdr>
      <w:divsChild>
        <w:div w:id="1074815889">
          <w:marLeft w:val="0"/>
          <w:marRight w:val="0"/>
          <w:marTop w:val="0"/>
          <w:marBottom w:val="0"/>
          <w:divBdr>
            <w:top w:val="none" w:sz="0" w:space="0" w:color="auto"/>
            <w:left w:val="none" w:sz="0" w:space="0" w:color="auto"/>
            <w:bottom w:val="none" w:sz="0" w:space="0" w:color="auto"/>
            <w:right w:val="none" w:sz="0" w:space="0" w:color="auto"/>
          </w:divBdr>
          <w:divsChild>
            <w:div w:id="275521717">
              <w:marLeft w:val="0"/>
              <w:marRight w:val="0"/>
              <w:marTop w:val="0"/>
              <w:marBottom w:val="0"/>
              <w:divBdr>
                <w:top w:val="none" w:sz="0" w:space="0" w:color="auto"/>
                <w:left w:val="none" w:sz="0" w:space="0" w:color="auto"/>
                <w:bottom w:val="none" w:sz="0" w:space="0" w:color="auto"/>
                <w:right w:val="none" w:sz="0" w:space="0" w:color="auto"/>
              </w:divBdr>
              <w:divsChild>
                <w:div w:id="781654548">
                  <w:marLeft w:val="0"/>
                  <w:marRight w:val="0"/>
                  <w:marTop w:val="0"/>
                  <w:marBottom w:val="0"/>
                  <w:divBdr>
                    <w:top w:val="none" w:sz="0" w:space="0" w:color="auto"/>
                    <w:left w:val="none" w:sz="0" w:space="0" w:color="auto"/>
                    <w:bottom w:val="none" w:sz="0" w:space="0" w:color="auto"/>
                    <w:right w:val="none" w:sz="0" w:space="0" w:color="auto"/>
                  </w:divBdr>
                  <w:divsChild>
                    <w:div w:id="20245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62792">
      <w:bodyDiv w:val="1"/>
      <w:marLeft w:val="0"/>
      <w:marRight w:val="0"/>
      <w:marTop w:val="0"/>
      <w:marBottom w:val="0"/>
      <w:divBdr>
        <w:top w:val="none" w:sz="0" w:space="0" w:color="auto"/>
        <w:left w:val="none" w:sz="0" w:space="0" w:color="auto"/>
        <w:bottom w:val="none" w:sz="0" w:space="0" w:color="auto"/>
        <w:right w:val="none" w:sz="0" w:space="0" w:color="auto"/>
      </w:divBdr>
      <w:divsChild>
        <w:div w:id="1388845663">
          <w:marLeft w:val="0"/>
          <w:marRight w:val="0"/>
          <w:marTop w:val="0"/>
          <w:marBottom w:val="0"/>
          <w:divBdr>
            <w:top w:val="none" w:sz="0" w:space="0" w:color="auto"/>
            <w:left w:val="none" w:sz="0" w:space="0" w:color="auto"/>
            <w:bottom w:val="none" w:sz="0" w:space="0" w:color="auto"/>
            <w:right w:val="none" w:sz="0" w:space="0" w:color="auto"/>
          </w:divBdr>
          <w:divsChild>
            <w:div w:id="219826253">
              <w:marLeft w:val="0"/>
              <w:marRight w:val="0"/>
              <w:marTop w:val="0"/>
              <w:marBottom w:val="0"/>
              <w:divBdr>
                <w:top w:val="none" w:sz="0" w:space="0" w:color="auto"/>
                <w:left w:val="none" w:sz="0" w:space="0" w:color="auto"/>
                <w:bottom w:val="none" w:sz="0" w:space="0" w:color="auto"/>
                <w:right w:val="none" w:sz="0" w:space="0" w:color="auto"/>
              </w:divBdr>
              <w:divsChild>
                <w:div w:id="1278950011">
                  <w:marLeft w:val="0"/>
                  <w:marRight w:val="0"/>
                  <w:marTop w:val="0"/>
                  <w:marBottom w:val="0"/>
                  <w:divBdr>
                    <w:top w:val="none" w:sz="0" w:space="0" w:color="auto"/>
                    <w:left w:val="none" w:sz="0" w:space="0" w:color="auto"/>
                    <w:bottom w:val="none" w:sz="0" w:space="0" w:color="auto"/>
                    <w:right w:val="none" w:sz="0" w:space="0" w:color="auto"/>
                  </w:divBdr>
                  <w:divsChild>
                    <w:div w:id="7765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5461">
      <w:bodyDiv w:val="1"/>
      <w:marLeft w:val="0"/>
      <w:marRight w:val="0"/>
      <w:marTop w:val="0"/>
      <w:marBottom w:val="0"/>
      <w:divBdr>
        <w:top w:val="none" w:sz="0" w:space="0" w:color="auto"/>
        <w:left w:val="none" w:sz="0" w:space="0" w:color="auto"/>
        <w:bottom w:val="none" w:sz="0" w:space="0" w:color="auto"/>
        <w:right w:val="none" w:sz="0" w:space="0" w:color="auto"/>
      </w:divBdr>
      <w:divsChild>
        <w:div w:id="1351681693">
          <w:marLeft w:val="0"/>
          <w:marRight w:val="0"/>
          <w:marTop w:val="0"/>
          <w:marBottom w:val="0"/>
          <w:divBdr>
            <w:top w:val="none" w:sz="0" w:space="0" w:color="auto"/>
            <w:left w:val="none" w:sz="0" w:space="0" w:color="auto"/>
            <w:bottom w:val="none" w:sz="0" w:space="0" w:color="auto"/>
            <w:right w:val="none" w:sz="0" w:space="0" w:color="auto"/>
          </w:divBdr>
          <w:divsChild>
            <w:div w:id="2013140382">
              <w:marLeft w:val="0"/>
              <w:marRight w:val="0"/>
              <w:marTop w:val="0"/>
              <w:marBottom w:val="0"/>
              <w:divBdr>
                <w:top w:val="none" w:sz="0" w:space="0" w:color="auto"/>
                <w:left w:val="none" w:sz="0" w:space="0" w:color="auto"/>
                <w:bottom w:val="none" w:sz="0" w:space="0" w:color="auto"/>
                <w:right w:val="none" w:sz="0" w:space="0" w:color="auto"/>
              </w:divBdr>
              <w:divsChild>
                <w:div w:id="1549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2550">
      <w:bodyDiv w:val="1"/>
      <w:marLeft w:val="0"/>
      <w:marRight w:val="0"/>
      <w:marTop w:val="0"/>
      <w:marBottom w:val="0"/>
      <w:divBdr>
        <w:top w:val="none" w:sz="0" w:space="0" w:color="auto"/>
        <w:left w:val="none" w:sz="0" w:space="0" w:color="auto"/>
        <w:bottom w:val="none" w:sz="0" w:space="0" w:color="auto"/>
        <w:right w:val="none" w:sz="0" w:space="0" w:color="auto"/>
      </w:divBdr>
    </w:div>
    <w:div w:id="1331833302">
      <w:bodyDiv w:val="1"/>
      <w:marLeft w:val="0"/>
      <w:marRight w:val="0"/>
      <w:marTop w:val="0"/>
      <w:marBottom w:val="0"/>
      <w:divBdr>
        <w:top w:val="none" w:sz="0" w:space="0" w:color="auto"/>
        <w:left w:val="none" w:sz="0" w:space="0" w:color="auto"/>
        <w:bottom w:val="none" w:sz="0" w:space="0" w:color="auto"/>
        <w:right w:val="none" w:sz="0" w:space="0" w:color="auto"/>
      </w:divBdr>
      <w:divsChild>
        <w:div w:id="1055352261">
          <w:marLeft w:val="0"/>
          <w:marRight w:val="0"/>
          <w:marTop w:val="0"/>
          <w:marBottom w:val="0"/>
          <w:divBdr>
            <w:top w:val="none" w:sz="0" w:space="0" w:color="auto"/>
            <w:left w:val="none" w:sz="0" w:space="0" w:color="auto"/>
            <w:bottom w:val="none" w:sz="0" w:space="0" w:color="auto"/>
            <w:right w:val="none" w:sz="0" w:space="0" w:color="auto"/>
          </w:divBdr>
          <w:divsChild>
            <w:div w:id="506336139">
              <w:marLeft w:val="0"/>
              <w:marRight w:val="0"/>
              <w:marTop w:val="0"/>
              <w:marBottom w:val="0"/>
              <w:divBdr>
                <w:top w:val="none" w:sz="0" w:space="0" w:color="auto"/>
                <w:left w:val="none" w:sz="0" w:space="0" w:color="auto"/>
                <w:bottom w:val="none" w:sz="0" w:space="0" w:color="auto"/>
                <w:right w:val="none" w:sz="0" w:space="0" w:color="auto"/>
              </w:divBdr>
              <w:divsChild>
                <w:div w:id="12383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60691">
      <w:bodyDiv w:val="1"/>
      <w:marLeft w:val="0"/>
      <w:marRight w:val="0"/>
      <w:marTop w:val="0"/>
      <w:marBottom w:val="0"/>
      <w:divBdr>
        <w:top w:val="none" w:sz="0" w:space="0" w:color="auto"/>
        <w:left w:val="none" w:sz="0" w:space="0" w:color="auto"/>
        <w:bottom w:val="none" w:sz="0" w:space="0" w:color="auto"/>
        <w:right w:val="none" w:sz="0" w:space="0" w:color="auto"/>
      </w:divBdr>
      <w:divsChild>
        <w:div w:id="1115439714">
          <w:marLeft w:val="0"/>
          <w:marRight w:val="0"/>
          <w:marTop w:val="0"/>
          <w:marBottom w:val="0"/>
          <w:divBdr>
            <w:top w:val="none" w:sz="0" w:space="0" w:color="auto"/>
            <w:left w:val="none" w:sz="0" w:space="0" w:color="auto"/>
            <w:bottom w:val="none" w:sz="0" w:space="0" w:color="auto"/>
            <w:right w:val="none" w:sz="0" w:space="0" w:color="auto"/>
          </w:divBdr>
          <w:divsChild>
            <w:div w:id="2017146829">
              <w:marLeft w:val="0"/>
              <w:marRight w:val="0"/>
              <w:marTop w:val="0"/>
              <w:marBottom w:val="0"/>
              <w:divBdr>
                <w:top w:val="none" w:sz="0" w:space="0" w:color="auto"/>
                <w:left w:val="none" w:sz="0" w:space="0" w:color="auto"/>
                <w:bottom w:val="none" w:sz="0" w:space="0" w:color="auto"/>
                <w:right w:val="none" w:sz="0" w:space="0" w:color="auto"/>
              </w:divBdr>
              <w:divsChild>
                <w:div w:id="10047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4514">
      <w:bodyDiv w:val="1"/>
      <w:marLeft w:val="0"/>
      <w:marRight w:val="0"/>
      <w:marTop w:val="0"/>
      <w:marBottom w:val="0"/>
      <w:divBdr>
        <w:top w:val="none" w:sz="0" w:space="0" w:color="auto"/>
        <w:left w:val="none" w:sz="0" w:space="0" w:color="auto"/>
        <w:bottom w:val="none" w:sz="0" w:space="0" w:color="auto"/>
        <w:right w:val="none" w:sz="0" w:space="0" w:color="auto"/>
      </w:divBdr>
    </w:div>
    <w:div w:id="1364553471">
      <w:bodyDiv w:val="1"/>
      <w:marLeft w:val="0"/>
      <w:marRight w:val="0"/>
      <w:marTop w:val="0"/>
      <w:marBottom w:val="0"/>
      <w:divBdr>
        <w:top w:val="none" w:sz="0" w:space="0" w:color="auto"/>
        <w:left w:val="none" w:sz="0" w:space="0" w:color="auto"/>
        <w:bottom w:val="none" w:sz="0" w:space="0" w:color="auto"/>
        <w:right w:val="none" w:sz="0" w:space="0" w:color="auto"/>
      </w:divBdr>
      <w:divsChild>
        <w:div w:id="1218708472">
          <w:marLeft w:val="0"/>
          <w:marRight w:val="0"/>
          <w:marTop w:val="0"/>
          <w:marBottom w:val="0"/>
          <w:divBdr>
            <w:top w:val="none" w:sz="0" w:space="0" w:color="auto"/>
            <w:left w:val="none" w:sz="0" w:space="0" w:color="auto"/>
            <w:bottom w:val="none" w:sz="0" w:space="0" w:color="auto"/>
            <w:right w:val="none" w:sz="0" w:space="0" w:color="auto"/>
          </w:divBdr>
          <w:divsChild>
            <w:div w:id="1877086885">
              <w:marLeft w:val="0"/>
              <w:marRight w:val="0"/>
              <w:marTop w:val="0"/>
              <w:marBottom w:val="0"/>
              <w:divBdr>
                <w:top w:val="none" w:sz="0" w:space="0" w:color="auto"/>
                <w:left w:val="none" w:sz="0" w:space="0" w:color="auto"/>
                <w:bottom w:val="none" w:sz="0" w:space="0" w:color="auto"/>
                <w:right w:val="none" w:sz="0" w:space="0" w:color="auto"/>
              </w:divBdr>
              <w:divsChild>
                <w:div w:id="11141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2337">
      <w:bodyDiv w:val="1"/>
      <w:marLeft w:val="0"/>
      <w:marRight w:val="0"/>
      <w:marTop w:val="0"/>
      <w:marBottom w:val="0"/>
      <w:divBdr>
        <w:top w:val="none" w:sz="0" w:space="0" w:color="auto"/>
        <w:left w:val="none" w:sz="0" w:space="0" w:color="auto"/>
        <w:bottom w:val="none" w:sz="0" w:space="0" w:color="auto"/>
        <w:right w:val="none" w:sz="0" w:space="0" w:color="auto"/>
      </w:divBdr>
      <w:divsChild>
        <w:div w:id="675307926">
          <w:marLeft w:val="0"/>
          <w:marRight w:val="0"/>
          <w:marTop w:val="0"/>
          <w:marBottom w:val="0"/>
          <w:divBdr>
            <w:top w:val="none" w:sz="0" w:space="0" w:color="auto"/>
            <w:left w:val="none" w:sz="0" w:space="0" w:color="auto"/>
            <w:bottom w:val="none" w:sz="0" w:space="0" w:color="auto"/>
            <w:right w:val="none" w:sz="0" w:space="0" w:color="auto"/>
          </w:divBdr>
          <w:divsChild>
            <w:div w:id="2064481733">
              <w:marLeft w:val="0"/>
              <w:marRight w:val="0"/>
              <w:marTop w:val="0"/>
              <w:marBottom w:val="0"/>
              <w:divBdr>
                <w:top w:val="none" w:sz="0" w:space="0" w:color="auto"/>
                <w:left w:val="none" w:sz="0" w:space="0" w:color="auto"/>
                <w:bottom w:val="none" w:sz="0" w:space="0" w:color="auto"/>
                <w:right w:val="none" w:sz="0" w:space="0" w:color="auto"/>
              </w:divBdr>
              <w:divsChild>
                <w:div w:id="1990939523">
                  <w:marLeft w:val="0"/>
                  <w:marRight w:val="0"/>
                  <w:marTop w:val="0"/>
                  <w:marBottom w:val="0"/>
                  <w:divBdr>
                    <w:top w:val="none" w:sz="0" w:space="0" w:color="auto"/>
                    <w:left w:val="none" w:sz="0" w:space="0" w:color="auto"/>
                    <w:bottom w:val="none" w:sz="0" w:space="0" w:color="auto"/>
                    <w:right w:val="none" w:sz="0" w:space="0" w:color="auto"/>
                  </w:divBdr>
                  <w:divsChild>
                    <w:div w:id="5819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3046">
      <w:bodyDiv w:val="1"/>
      <w:marLeft w:val="0"/>
      <w:marRight w:val="0"/>
      <w:marTop w:val="0"/>
      <w:marBottom w:val="0"/>
      <w:divBdr>
        <w:top w:val="none" w:sz="0" w:space="0" w:color="auto"/>
        <w:left w:val="none" w:sz="0" w:space="0" w:color="auto"/>
        <w:bottom w:val="none" w:sz="0" w:space="0" w:color="auto"/>
        <w:right w:val="none" w:sz="0" w:space="0" w:color="auto"/>
      </w:divBdr>
      <w:divsChild>
        <w:div w:id="2042436011">
          <w:marLeft w:val="0"/>
          <w:marRight w:val="0"/>
          <w:marTop w:val="0"/>
          <w:marBottom w:val="0"/>
          <w:divBdr>
            <w:top w:val="none" w:sz="0" w:space="0" w:color="auto"/>
            <w:left w:val="none" w:sz="0" w:space="0" w:color="auto"/>
            <w:bottom w:val="none" w:sz="0" w:space="0" w:color="auto"/>
            <w:right w:val="none" w:sz="0" w:space="0" w:color="auto"/>
          </w:divBdr>
          <w:divsChild>
            <w:div w:id="1297103782">
              <w:marLeft w:val="0"/>
              <w:marRight w:val="0"/>
              <w:marTop w:val="0"/>
              <w:marBottom w:val="0"/>
              <w:divBdr>
                <w:top w:val="none" w:sz="0" w:space="0" w:color="auto"/>
                <w:left w:val="none" w:sz="0" w:space="0" w:color="auto"/>
                <w:bottom w:val="none" w:sz="0" w:space="0" w:color="auto"/>
                <w:right w:val="none" w:sz="0" w:space="0" w:color="auto"/>
              </w:divBdr>
              <w:divsChild>
                <w:div w:id="640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252">
      <w:bodyDiv w:val="1"/>
      <w:marLeft w:val="0"/>
      <w:marRight w:val="0"/>
      <w:marTop w:val="0"/>
      <w:marBottom w:val="0"/>
      <w:divBdr>
        <w:top w:val="none" w:sz="0" w:space="0" w:color="auto"/>
        <w:left w:val="none" w:sz="0" w:space="0" w:color="auto"/>
        <w:bottom w:val="none" w:sz="0" w:space="0" w:color="auto"/>
        <w:right w:val="none" w:sz="0" w:space="0" w:color="auto"/>
      </w:divBdr>
    </w:div>
    <w:div w:id="1501388767">
      <w:bodyDiv w:val="1"/>
      <w:marLeft w:val="0"/>
      <w:marRight w:val="0"/>
      <w:marTop w:val="0"/>
      <w:marBottom w:val="0"/>
      <w:divBdr>
        <w:top w:val="none" w:sz="0" w:space="0" w:color="auto"/>
        <w:left w:val="none" w:sz="0" w:space="0" w:color="auto"/>
        <w:bottom w:val="none" w:sz="0" w:space="0" w:color="auto"/>
        <w:right w:val="none" w:sz="0" w:space="0" w:color="auto"/>
      </w:divBdr>
    </w:div>
    <w:div w:id="1504709457">
      <w:bodyDiv w:val="1"/>
      <w:marLeft w:val="0"/>
      <w:marRight w:val="0"/>
      <w:marTop w:val="0"/>
      <w:marBottom w:val="0"/>
      <w:divBdr>
        <w:top w:val="none" w:sz="0" w:space="0" w:color="auto"/>
        <w:left w:val="none" w:sz="0" w:space="0" w:color="auto"/>
        <w:bottom w:val="none" w:sz="0" w:space="0" w:color="auto"/>
        <w:right w:val="none" w:sz="0" w:space="0" w:color="auto"/>
      </w:divBdr>
    </w:div>
    <w:div w:id="1505391338">
      <w:bodyDiv w:val="1"/>
      <w:marLeft w:val="0"/>
      <w:marRight w:val="0"/>
      <w:marTop w:val="0"/>
      <w:marBottom w:val="0"/>
      <w:divBdr>
        <w:top w:val="none" w:sz="0" w:space="0" w:color="auto"/>
        <w:left w:val="none" w:sz="0" w:space="0" w:color="auto"/>
        <w:bottom w:val="none" w:sz="0" w:space="0" w:color="auto"/>
        <w:right w:val="none" w:sz="0" w:space="0" w:color="auto"/>
      </w:divBdr>
    </w:div>
    <w:div w:id="1558083828">
      <w:bodyDiv w:val="1"/>
      <w:marLeft w:val="0"/>
      <w:marRight w:val="0"/>
      <w:marTop w:val="0"/>
      <w:marBottom w:val="0"/>
      <w:divBdr>
        <w:top w:val="none" w:sz="0" w:space="0" w:color="auto"/>
        <w:left w:val="none" w:sz="0" w:space="0" w:color="auto"/>
        <w:bottom w:val="none" w:sz="0" w:space="0" w:color="auto"/>
        <w:right w:val="none" w:sz="0" w:space="0" w:color="auto"/>
      </w:divBdr>
    </w:div>
    <w:div w:id="1609312016">
      <w:bodyDiv w:val="1"/>
      <w:marLeft w:val="0"/>
      <w:marRight w:val="0"/>
      <w:marTop w:val="0"/>
      <w:marBottom w:val="0"/>
      <w:divBdr>
        <w:top w:val="none" w:sz="0" w:space="0" w:color="auto"/>
        <w:left w:val="none" w:sz="0" w:space="0" w:color="auto"/>
        <w:bottom w:val="none" w:sz="0" w:space="0" w:color="auto"/>
        <w:right w:val="none" w:sz="0" w:space="0" w:color="auto"/>
      </w:divBdr>
    </w:div>
    <w:div w:id="1622685766">
      <w:bodyDiv w:val="1"/>
      <w:marLeft w:val="0"/>
      <w:marRight w:val="0"/>
      <w:marTop w:val="0"/>
      <w:marBottom w:val="0"/>
      <w:divBdr>
        <w:top w:val="none" w:sz="0" w:space="0" w:color="auto"/>
        <w:left w:val="none" w:sz="0" w:space="0" w:color="auto"/>
        <w:bottom w:val="none" w:sz="0" w:space="0" w:color="auto"/>
        <w:right w:val="none" w:sz="0" w:space="0" w:color="auto"/>
      </w:divBdr>
      <w:divsChild>
        <w:div w:id="2120251803">
          <w:marLeft w:val="0"/>
          <w:marRight w:val="0"/>
          <w:marTop w:val="0"/>
          <w:marBottom w:val="0"/>
          <w:divBdr>
            <w:top w:val="none" w:sz="0" w:space="0" w:color="auto"/>
            <w:left w:val="none" w:sz="0" w:space="0" w:color="auto"/>
            <w:bottom w:val="none" w:sz="0" w:space="0" w:color="auto"/>
            <w:right w:val="none" w:sz="0" w:space="0" w:color="auto"/>
          </w:divBdr>
          <w:divsChild>
            <w:div w:id="625821427">
              <w:marLeft w:val="0"/>
              <w:marRight w:val="0"/>
              <w:marTop w:val="0"/>
              <w:marBottom w:val="0"/>
              <w:divBdr>
                <w:top w:val="none" w:sz="0" w:space="0" w:color="auto"/>
                <w:left w:val="none" w:sz="0" w:space="0" w:color="auto"/>
                <w:bottom w:val="none" w:sz="0" w:space="0" w:color="auto"/>
                <w:right w:val="none" w:sz="0" w:space="0" w:color="auto"/>
              </w:divBdr>
              <w:divsChild>
                <w:div w:id="3824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9405">
      <w:bodyDiv w:val="1"/>
      <w:marLeft w:val="0"/>
      <w:marRight w:val="0"/>
      <w:marTop w:val="0"/>
      <w:marBottom w:val="0"/>
      <w:divBdr>
        <w:top w:val="none" w:sz="0" w:space="0" w:color="auto"/>
        <w:left w:val="none" w:sz="0" w:space="0" w:color="auto"/>
        <w:bottom w:val="none" w:sz="0" w:space="0" w:color="auto"/>
        <w:right w:val="none" w:sz="0" w:space="0" w:color="auto"/>
      </w:divBdr>
      <w:divsChild>
        <w:div w:id="641814186">
          <w:marLeft w:val="0"/>
          <w:marRight w:val="0"/>
          <w:marTop w:val="0"/>
          <w:marBottom w:val="0"/>
          <w:divBdr>
            <w:top w:val="none" w:sz="0" w:space="0" w:color="auto"/>
            <w:left w:val="none" w:sz="0" w:space="0" w:color="auto"/>
            <w:bottom w:val="none" w:sz="0" w:space="0" w:color="auto"/>
            <w:right w:val="none" w:sz="0" w:space="0" w:color="auto"/>
          </w:divBdr>
        </w:div>
      </w:divsChild>
    </w:div>
    <w:div w:id="1648586472">
      <w:bodyDiv w:val="1"/>
      <w:marLeft w:val="0"/>
      <w:marRight w:val="0"/>
      <w:marTop w:val="0"/>
      <w:marBottom w:val="0"/>
      <w:divBdr>
        <w:top w:val="none" w:sz="0" w:space="0" w:color="auto"/>
        <w:left w:val="none" w:sz="0" w:space="0" w:color="auto"/>
        <w:bottom w:val="none" w:sz="0" w:space="0" w:color="auto"/>
        <w:right w:val="none" w:sz="0" w:space="0" w:color="auto"/>
      </w:divBdr>
      <w:divsChild>
        <w:div w:id="561871289">
          <w:marLeft w:val="0"/>
          <w:marRight w:val="0"/>
          <w:marTop w:val="0"/>
          <w:marBottom w:val="0"/>
          <w:divBdr>
            <w:top w:val="none" w:sz="0" w:space="0" w:color="auto"/>
            <w:left w:val="none" w:sz="0" w:space="0" w:color="auto"/>
            <w:bottom w:val="none" w:sz="0" w:space="0" w:color="auto"/>
            <w:right w:val="none" w:sz="0" w:space="0" w:color="auto"/>
          </w:divBdr>
          <w:divsChild>
            <w:div w:id="509296628">
              <w:marLeft w:val="0"/>
              <w:marRight w:val="0"/>
              <w:marTop w:val="0"/>
              <w:marBottom w:val="0"/>
              <w:divBdr>
                <w:top w:val="none" w:sz="0" w:space="0" w:color="auto"/>
                <w:left w:val="none" w:sz="0" w:space="0" w:color="auto"/>
                <w:bottom w:val="none" w:sz="0" w:space="0" w:color="auto"/>
                <w:right w:val="none" w:sz="0" w:space="0" w:color="auto"/>
              </w:divBdr>
              <w:divsChild>
                <w:div w:id="17925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353">
      <w:bodyDiv w:val="1"/>
      <w:marLeft w:val="0"/>
      <w:marRight w:val="0"/>
      <w:marTop w:val="0"/>
      <w:marBottom w:val="0"/>
      <w:divBdr>
        <w:top w:val="none" w:sz="0" w:space="0" w:color="auto"/>
        <w:left w:val="none" w:sz="0" w:space="0" w:color="auto"/>
        <w:bottom w:val="none" w:sz="0" w:space="0" w:color="auto"/>
        <w:right w:val="none" w:sz="0" w:space="0" w:color="auto"/>
      </w:divBdr>
      <w:divsChild>
        <w:div w:id="626935902">
          <w:marLeft w:val="0"/>
          <w:marRight w:val="0"/>
          <w:marTop w:val="0"/>
          <w:marBottom w:val="0"/>
          <w:divBdr>
            <w:top w:val="none" w:sz="0" w:space="0" w:color="auto"/>
            <w:left w:val="none" w:sz="0" w:space="0" w:color="auto"/>
            <w:bottom w:val="none" w:sz="0" w:space="0" w:color="auto"/>
            <w:right w:val="none" w:sz="0" w:space="0" w:color="auto"/>
          </w:divBdr>
          <w:divsChild>
            <w:div w:id="151990870">
              <w:marLeft w:val="0"/>
              <w:marRight w:val="0"/>
              <w:marTop w:val="0"/>
              <w:marBottom w:val="0"/>
              <w:divBdr>
                <w:top w:val="none" w:sz="0" w:space="0" w:color="auto"/>
                <w:left w:val="none" w:sz="0" w:space="0" w:color="auto"/>
                <w:bottom w:val="none" w:sz="0" w:space="0" w:color="auto"/>
                <w:right w:val="none" w:sz="0" w:space="0" w:color="auto"/>
              </w:divBdr>
              <w:divsChild>
                <w:div w:id="4785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27568">
      <w:bodyDiv w:val="1"/>
      <w:marLeft w:val="0"/>
      <w:marRight w:val="0"/>
      <w:marTop w:val="0"/>
      <w:marBottom w:val="0"/>
      <w:divBdr>
        <w:top w:val="none" w:sz="0" w:space="0" w:color="auto"/>
        <w:left w:val="none" w:sz="0" w:space="0" w:color="auto"/>
        <w:bottom w:val="none" w:sz="0" w:space="0" w:color="auto"/>
        <w:right w:val="none" w:sz="0" w:space="0" w:color="auto"/>
      </w:divBdr>
    </w:div>
    <w:div w:id="1739549240">
      <w:bodyDiv w:val="1"/>
      <w:marLeft w:val="0"/>
      <w:marRight w:val="0"/>
      <w:marTop w:val="0"/>
      <w:marBottom w:val="0"/>
      <w:divBdr>
        <w:top w:val="none" w:sz="0" w:space="0" w:color="auto"/>
        <w:left w:val="none" w:sz="0" w:space="0" w:color="auto"/>
        <w:bottom w:val="none" w:sz="0" w:space="0" w:color="auto"/>
        <w:right w:val="none" w:sz="0" w:space="0" w:color="auto"/>
      </w:divBdr>
      <w:divsChild>
        <w:div w:id="2037195160">
          <w:marLeft w:val="0"/>
          <w:marRight w:val="0"/>
          <w:marTop w:val="0"/>
          <w:marBottom w:val="0"/>
          <w:divBdr>
            <w:top w:val="none" w:sz="0" w:space="0" w:color="auto"/>
            <w:left w:val="none" w:sz="0" w:space="0" w:color="auto"/>
            <w:bottom w:val="none" w:sz="0" w:space="0" w:color="auto"/>
            <w:right w:val="none" w:sz="0" w:space="0" w:color="auto"/>
          </w:divBdr>
          <w:divsChild>
            <w:div w:id="1725988763">
              <w:marLeft w:val="0"/>
              <w:marRight w:val="0"/>
              <w:marTop w:val="0"/>
              <w:marBottom w:val="0"/>
              <w:divBdr>
                <w:top w:val="none" w:sz="0" w:space="0" w:color="auto"/>
                <w:left w:val="none" w:sz="0" w:space="0" w:color="auto"/>
                <w:bottom w:val="none" w:sz="0" w:space="0" w:color="auto"/>
                <w:right w:val="none" w:sz="0" w:space="0" w:color="auto"/>
              </w:divBdr>
              <w:divsChild>
                <w:div w:id="929697785">
                  <w:marLeft w:val="0"/>
                  <w:marRight w:val="0"/>
                  <w:marTop w:val="0"/>
                  <w:marBottom w:val="0"/>
                  <w:divBdr>
                    <w:top w:val="none" w:sz="0" w:space="0" w:color="auto"/>
                    <w:left w:val="none" w:sz="0" w:space="0" w:color="auto"/>
                    <w:bottom w:val="none" w:sz="0" w:space="0" w:color="auto"/>
                    <w:right w:val="none" w:sz="0" w:space="0" w:color="auto"/>
                  </w:divBdr>
                  <w:divsChild>
                    <w:div w:id="1505775926">
                      <w:marLeft w:val="0"/>
                      <w:marRight w:val="0"/>
                      <w:marTop w:val="0"/>
                      <w:marBottom w:val="0"/>
                      <w:divBdr>
                        <w:top w:val="none" w:sz="0" w:space="0" w:color="auto"/>
                        <w:left w:val="none" w:sz="0" w:space="0" w:color="auto"/>
                        <w:bottom w:val="none" w:sz="0" w:space="0" w:color="auto"/>
                        <w:right w:val="none" w:sz="0" w:space="0" w:color="auto"/>
                      </w:divBdr>
                    </w:div>
                  </w:divsChild>
                </w:div>
                <w:div w:id="488056550">
                  <w:marLeft w:val="0"/>
                  <w:marRight w:val="0"/>
                  <w:marTop w:val="0"/>
                  <w:marBottom w:val="0"/>
                  <w:divBdr>
                    <w:top w:val="none" w:sz="0" w:space="0" w:color="auto"/>
                    <w:left w:val="none" w:sz="0" w:space="0" w:color="auto"/>
                    <w:bottom w:val="none" w:sz="0" w:space="0" w:color="auto"/>
                    <w:right w:val="none" w:sz="0" w:space="0" w:color="auto"/>
                  </w:divBdr>
                  <w:divsChild>
                    <w:div w:id="14142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8679">
      <w:bodyDiv w:val="1"/>
      <w:marLeft w:val="0"/>
      <w:marRight w:val="0"/>
      <w:marTop w:val="0"/>
      <w:marBottom w:val="0"/>
      <w:divBdr>
        <w:top w:val="none" w:sz="0" w:space="0" w:color="auto"/>
        <w:left w:val="none" w:sz="0" w:space="0" w:color="auto"/>
        <w:bottom w:val="none" w:sz="0" w:space="0" w:color="auto"/>
        <w:right w:val="none" w:sz="0" w:space="0" w:color="auto"/>
      </w:divBdr>
    </w:div>
    <w:div w:id="1780761536">
      <w:bodyDiv w:val="1"/>
      <w:marLeft w:val="0"/>
      <w:marRight w:val="0"/>
      <w:marTop w:val="0"/>
      <w:marBottom w:val="0"/>
      <w:divBdr>
        <w:top w:val="none" w:sz="0" w:space="0" w:color="auto"/>
        <w:left w:val="none" w:sz="0" w:space="0" w:color="auto"/>
        <w:bottom w:val="none" w:sz="0" w:space="0" w:color="auto"/>
        <w:right w:val="none" w:sz="0" w:space="0" w:color="auto"/>
      </w:divBdr>
      <w:divsChild>
        <w:div w:id="1005547547">
          <w:marLeft w:val="0"/>
          <w:marRight w:val="0"/>
          <w:marTop w:val="0"/>
          <w:marBottom w:val="0"/>
          <w:divBdr>
            <w:top w:val="none" w:sz="0" w:space="0" w:color="auto"/>
            <w:left w:val="none" w:sz="0" w:space="0" w:color="auto"/>
            <w:bottom w:val="none" w:sz="0" w:space="0" w:color="auto"/>
            <w:right w:val="none" w:sz="0" w:space="0" w:color="auto"/>
          </w:divBdr>
          <w:divsChild>
            <w:div w:id="1765613638">
              <w:marLeft w:val="0"/>
              <w:marRight w:val="0"/>
              <w:marTop w:val="0"/>
              <w:marBottom w:val="0"/>
              <w:divBdr>
                <w:top w:val="none" w:sz="0" w:space="0" w:color="auto"/>
                <w:left w:val="none" w:sz="0" w:space="0" w:color="auto"/>
                <w:bottom w:val="none" w:sz="0" w:space="0" w:color="auto"/>
                <w:right w:val="none" w:sz="0" w:space="0" w:color="auto"/>
              </w:divBdr>
              <w:divsChild>
                <w:div w:id="16079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8678">
      <w:bodyDiv w:val="1"/>
      <w:marLeft w:val="0"/>
      <w:marRight w:val="0"/>
      <w:marTop w:val="0"/>
      <w:marBottom w:val="0"/>
      <w:divBdr>
        <w:top w:val="none" w:sz="0" w:space="0" w:color="auto"/>
        <w:left w:val="none" w:sz="0" w:space="0" w:color="auto"/>
        <w:bottom w:val="none" w:sz="0" w:space="0" w:color="auto"/>
        <w:right w:val="none" w:sz="0" w:space="0" w:color="auto"/>
      </w:divBdr>
    </w:div>
    <w:div w:id="1921059897">
      <w:bodyDiv w:val="1"/>
      <w:marLeft w:val="0"/>
      <w:marRight w:val="0"/>
      <w:marTop w:val="0"/>
      <w:marBottom w:val="0"/>
      <w:divBdr>
        <w:top w:val="none" w:sz="0" w:space="0" w:color="auto"/>
        <w:left w:val="none" w:sz="0" w:space="0" w:color="auto"/>
        <w:bottom w:val="none" w:sz="0" w:space="0" w:color="auto"/>
        <w:right w:val="none" w:sz="0" w:space="0" w:color="auto"/>
      </w:divBdr>
      <w:divsChild>
        <w:div w:id="988435838">
          <w:marLeft w:val="0"/>
          <w:marRight w:val="0"/>
          <w:marTop w:val="0"/>
          <w:marBottom w:val="0"/>
          <w:divBdr>
            <w:top w:val="none" w:sz="0" w:space="0" w:color="auto"/>
            <w:left w:val="none" w:sz="0" w:space="0" w:color="auto"/>
            <w:bottom w:val="none" w:sz="0" w:space="0" w:color="auto"/>
            <w:right w:val="none" w:sz="0" w:space="0" w:color="auto"/>
          </w:divBdr>
          <w:divsChild>
            <w:div w:id="1863518764">
              <w:marLeft w:val="0"/>
              <w:marRight w:val="0"/>
              <w:marTop w:val="0"/>
              <w:marBottom w:val="0"/>
              <w:divBdr>
                <w:top w:val="none" w:sz="0" w:space="0" w:color="auto"/>
                <w:left w:val="none" w:sz="0" w:space="0" w:color="auto"/>
                <w:bottom w:val="none" w:sz="0" w:space="0" w:color="auto"/>
                <w:right w:val="none" w:sz="0" w:space="0" w:color="auto"/>
              </w:divBdr>
              <w:divsChild>
                <w:div w:id="722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3141">
      <w:bodyDiv w:val="1"/>
      <w:marLeft w:val="0"/>
      <w:marRight w:val="0"/>
      <w:marTop w:val="0"/>
      <w:marBottom w:val="0"/>
      <w:divBdr>
        <w:top w:val="none" w:sz="0" w:space="0" w:color="auto"/>
        <w:left w:val="none" w:sz="0" w:space="0" w:color="auto"/>
        <w:bottom w:val="none" w:sz="0" w:space="0" w:color="auto"/>
        <w:right w:val="none" w:sz="0" w:space="0" w:color="auto"/>
      </w:divBdr>
    </w:div>
    <w:div w:id="1978294149">
      <w:bodyDiv w:val="1"/>
      <w:marLeft w:val="0"/>
      <w:marRight w:val="0"/>
      <w:marTop w:val="0"/>
      <w:marBottom w:val="0"/>
      <w:divBdr>
        <w:top w:val="none" w:sz="0" w:space="0" w:color="auto"/>
        <w:left w:val="none" w:sz="0" w:space="0" w:color="auto"/>
        <w:bottom w:val="none" w:sz="0" w:space="0" w:color="auto"/>
        <w:right w:val="none" w:sz="0" w:space="0" w:color="auto"/>
      </w:divBdr>
    </w:div>
    <w:div w:id="2006202393">
      <w:bodyDiv w:val="1"/>
      <w:marLeft w:val="0"/>
      <w:marRight w:val="0"/>
      <w:marTop w:val="0"/>
      <w:marBottom w:val="0"/>
      <w:divBdr>
        <w:top w:val="none" w:sz="0" w:space="0" w:color="auto"/>
        <w:left w:val="none" w:sz="0" w:space="0" w:color="auto"/>
        <w:bottom w:val="none" w:sz="0" w:space="0" w:color="auto"/>
        <w:right w:val="none" w:sz="0" w:space="0" w:color="auto"/>
      </w:divBdr>
      <w:divsChild>
        <w:div w:id="151874110">
          <w:marLeft w:val="0"/>
          <w:marRight w:val="0"/>
          <w:marTop w:val="0"/>
          <w:marBottom w:val="0"/>
          <w:divBdr>
            <w:top w:val="none" w:sz="0" w:space="0" w:color="auto"/>
            <w:left w:val="none" w:sz="0" w:space="0" w:color="auto"/>
            <w:bottom w:val="none" w:sz="0" w:space="0" w:color="auto"/>
            <w:right w:val="none" w:sz="0" w:space="0" w:color="auto"/>
          </w:divBdr>
          <w:divsChild>
            <w:div w:id="278530356">
              <w:marLeft w:val="0"/>
              <w:marRight w:val="0"/>
              <w:marTop w:val="0"/>
              <w:marBottom w:val="0"/>
              <w:divBdr>
                <w:top w:val="none" w:sz="0" w:space="0" w:color="auto"/>
                <w:left w:val="none" w:sz="0" w:space="0" w:color="auto"/>
                <w:bottom w:val="none" w:sz="0" w:space="0" w:color="auto"/>
                <w:right w:val="none" w:sz="0" w:space="0" w:color="auto"/>
              </w:divBdr>
              <w:divsChild>
                <w:div w:id="17314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20303">
      <w:bodyDiv w:val="1"/>
      <w:marLeft w:val="0"/>
      <w:marRight w:val="0"/>
      <w:marTop w:val="0"/>
      <w:marBottom w:val="0"/>
      <w:divBdr>
        <w:top w:val="none" w:sz="0" w:space="0" w:color="auto"/>
        <w:left w:val="none" w:sz="0" w:space="0" w:color="auto"/>
        <w:bottom w:val="none" w:sz="0" w:space="0" w:color="auto"/>
        <w:right w:val="none" w:sz="0" w:space="0" w:color="auto"/>
      </w:divBdr>
    </w:div>
    <w:div w:id="2089228310">
      <w:bodyDiv w:val="1"/>
      <w:marLeft w:val="0"/>
      <w:marRight w:val="0"/>
      <w:marTop w:val="0"/>
      <w:marBottom w:val="0"/>
      <w:divBdr>
        <w:top w:val="none" w:sz="0" w:space="0" w:color="auto"/>
        <w:left w:val="none" w:sz="0" w:space="0" w:color="auto"/>
        <w:bottom w:val="none" w:sz="0" w:space="0" w:color="auto"/>
        <w:right w:val="none" w:sz="0" w:space="0" w:color="auto"/>
      </w:divBdr>
    </w:div>
    <w:div w:id="2106461303">
      <w:bodyDiv w:val="1"/>
      <w:marLeft w:val="0"/>
      <w:marRight w:val="0"/>
      <w:marTop w:val="0"/>
      <w:marBottom w:val="0"/>
      <w:divBdr>
        <w:top w:val="none" w:sz="0" w:space="0" w:color="auto"/>
        <w:left w:val="none" w:sz="0" w:space="0" w:color="auto"/>
        <w:bottom w:val="none" w:sz="0" w:space="0" w:color="auto"/>
        <w:right w:val="none" w:sz="0" w:space="0" w:color="auto"/>
      </w:divBdr>
      <w:divsChild>
        <w:div w:id="1877113221">
          <w:marLeft w:val="0"/>
          <w:marRight w:val="0"/>
          <w:marTop w:val="0"/>
          <w:marBottom w:val="0"/>
          <w:divBdr>
            <w:top w:val="none" w:sz="0" w:space="0" w:color="auto"/>
            <w:left w:val="none" w:sz="0" w:space="0" w:color="auto"/>
            <w:bottom w:val="none" w:sz="0" w:space="0" w:color="auto"/>
            <w:right w:val="none" w:sz="0" w:space="0" w:color="auto"/>
          </w:divBdr>
          <w:divsChild>
            <w:div w:id="1655601410">
              <w:marLeft w:val="0"/>
              <w:marRight w:val="0"/>
              <w:marTop w:val="0"/>
              <w:marBottom w:val="0"/>
              <w:divBdr>
                <w:top w:val="none" w:sz="0" w:space="0" w:color="auto"/>
                <w:left w:val="none" w:sz="0" w:space="0" w:color="auto"/>
                <w:bottom w:val="none" w:sz="0" w:space="0" w:color="auto"/>
                <w:right w:val="none" w:sz="0" w:space="0" w:color="auto"/>
              </w:divBdr>
              <w:divsChild>
                <w:div w:id="18150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komsluzbepo.rs/index_files/Dokumenti/Program2021.pdf" TargetMode="External"/><Relationship Id="rId13" Type="http://schemas.openxmlformats.org/officeDocument/2006/relationships/hyperlink" Target="https://sabac.rs/wp-content/uploads/2022/07/javni-konkurs-za-gradjane-za-sufinansiranje-mera-energetske-sanacije-porodicnih-kuca.doc" TargetMode="External"/><Relationship Id="rId3" Type="http://schemas.openxmlformats.org/officeDocument/2006/relationships/hyperlink" Target="http://www.sepa.gov.rs/download/izv/Vazduh_2019.pdf" TargetMode="External"/><Relationship Id="rId7" Type="http://schemas.openxmlformats.org/officeDocument/2006/relationships/hyperlink" Target="https://pozarevac.rs/wp-content/uploads/2011/11/Strategija_OdrzivogRazvoja.pdf" TargetMode="External"/><Relationship Id="rId12" Type="http://schemas.openxmlformats.org/officeDocument/2006/relationships/hyperlink" Target="https://sabac.rs/wp-content/uploads/2021/08/javni-konkurs.pdf" TargetMode="External"/><Relationship Id="rId2" Type="http://schemas.openxmlformats.org/officeDocument/2006/relationships/hyperlink" Target="https://www.stat.gov.rs/publikacije/" TargetMode="External"/><Relationship Id="rId1" Type="http://schemas.openxmlformats.org/officeDocument/2006/relationships/hyperlink" Target="https://www.batut.org.rs/index.php?content=1420" TargetMode="External"/><Relationship Id="rId6" Type="http://schemas.openxmlformats.org/officeDocument/2006/relationships/hyperlink" Target="http://www.sepa.gov.rs/download/izv/Vazduh_2019.pdf" TargetMode="External"/><Relationship Id="rId11" Type="http://schemas.openxmlformats.org/officeDocument/2006/relationships/hyperlink" Target="https://pozarevac.rs/wp-content/uploads/2011/11/Strategija_OdrzivogRazvoja.pdf" TargetMode="External"/><Relationship Id="rId5" Type="http://schemas.openxmlformats.org/officeDocument/2006/relationships/hyperlink" Target="https://www.batut.org.rs/download/izvestaji/higijena/Godisnji%20izvestaj%20vazduh%202020.pdf" TargetMode="External"/><Relationship Id="rId10" Type="http://schemas.openxmlformats.org/officeDocument/2006/relationships/hyperlink" Target="https://www.zzps.rs/wp/centralni-registar/" TargetMode="External"/><Relationship Id="rId4" Type="http://schemas.openxmlformats.org/officeDocument/2006/relationships/hyperlink" Target="https://www.batut.org.rs/download/izvestaji/higijena/Godisnji%20izvestaj%20vazduh%202020.pdf" TargetMode="External"/><Relationship Id="rId9" Type="http://schemas.openxmlformats.org/officeDocument/2006/relationships/hyperlink" Target="https://pozarevac.rs/wp-content/uploads/2011/11/Strategija_OdrzivogRazvoja.pdf" TargetMode="External"/><Relationship Id="rId14" Type="http://schemas.openxmlformats.org/officeDocument/2006/relationships/hyperlink" Target="http://edbnabavke.edb.rs/registar_kupaca/DOMACINSTVA/DOMACINSTVA.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aleksandarmacura\Documents\KEY_ACCOUNTS\SKGO\SKGO_SOCIO_EKONOM_22\Lokalne_Samouprave\Grad%20Po&#382;arevac\&#1058;&#1045;_&#1050;&#1054;_&#1050;&#1086;&#1089;&#1090;&#1086;&#1083;&#1072;&#109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leksandarmacura\Documents\KEY_ACCOUNTS\SKGO\SKGO_SOCIO_EKONOM_22\Lokalne_Samouprave\Grad%20Po&#382;arevac\&#1058;&#1045;_&#1050;&#1054;_&#1050;&#1086;&#1089;&#1090;&#1086;&#1083;&#1072;&#109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Удео ТЕ КО Костолац у производњи ЕПСа</a:t>
            </a:r>
          </a:p>
          <a:p>
            <a:pPr>
              <a:defRPr/>
            </a:pPr>
            <a:r>
              <a:rPr lang="sr-Cyrl-RS" baseline="0"/>
              <a:t> у 2021. години</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Sheet1!$Q$23:$Q$26</c:f>
              <c:strCache>
                <c:ptCount val="4"/>
                <c:pt idx="0">
                  <c:v>Удео снаге ТЕ КО Костолац у укупној снази у ЕПСу</c:v>
                </c:pt>
                <c:pt idx="1">
                  <c:v>Удео производње електричне енергије у ТЕ КО Костолац у укупној производњи електричне енергије у ЕПСу</c:v>
                </c:pt>
                <c:pt idx="2">
                  <c:v>Удео производње угља у ТЕ КО Костолац у укупној производњи у ЕПСу</c:v>
                </c:pt>
                <c:pt idx="3">
                  <c:v>Удео производње откривке у ТЕ КО Костолац у укупној производњи откривке у ЕПСу</c:v>
                </c:pt>
              </c:strCache>
            </c:strRef>
          </c:cat>
          <c:val>
            <c:numRef>
              <c:f>Sheet1!$R$23:$R$26</c:f>
              <c:numCache>
                <c:formatCode>0.00%</c:formatCode>
                <c:ptCount val="4"/>
                <c:pt idx="0">
                  <c:v>0.12352861588418347</c:v>
                </c:pt>
                <c:pt idx="1">
                  <c:v>0.18404563456877698</c:v>
                </c:pt>
                <c:pt idx="2">
                  <c:v>0.26111111111111113</c:v>
                </c:pt>
                <c:pt idx="3">
                  <c:v>0.43113207547169813</c:v>
                </c:pt>
              </c:numCache>
            </c:numRef>
          </c:val>
          <c:extLst>
            <c:ext xmlns:c16="http://schemas.microsoft.com/office/drawing/2014/chart" uri="{C3380CC4-5D6E-409C-BE32-E72D297353CC}">
              <c16:uniqueId val="{00000000-F0E6-4C41-A548-BE048FC1B5D6}"/>
            </c:ext>
          </c:extLst>
        </c:ser>
        <c:dLbls>
          <c:showLegendKey val="0"/>
          <c:showVal val="0"/>
          <c:showCatName val="0"/>
          <c:showSerName val="0"/>
          <c:showPercent val="0"/>
          <c:showBubbleSize val="0"/>
        </c:dLbls>
        <c:gapWidth val="219"/>
        <c:overlap val="-27"/>
        <c:axId val="699182240"/>
        <c:axId val="299145263"/>
      </c:barChart>
      <c:catAx>
        <c:axId val="69918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145263"/>
        <c:crosses val="autoZero"/>
        <c:auto val="1"/>
        <c:lblAlgn val="ctr"/>
        <c:lblOffset val="100"/>
        <c:noMultiLvlLbl val="0"/>
      </c:catAx>
      <c:valAx>
        <c:axId val="2991452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182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sr-Cyrl-RS" sz="900">
                <a:latin typeface="Tahoma" panose="020B0604030504040204" pitchFamily="34" charset="0"/>
                <a:ea typeface="Tahoma" panose="020B0604030504040204" pitchFamily="34" charset="0"/>
                <a:cs typeface="Tahoma" panose="020B0604030504040204" pitchFamily="34" charset="0"/>
              </a:rPr>
              <a:t>Предвиђени допринос ТЕ Костолац</a:t>
            </a:r>
            <a:r>
              <a:rPr lang="sr-Cyrl-RS" sz="900" baseline="0">
                <a:latin typeface="Tahoma" panose="020B0604030504040204" pitchFamily="34" charset="0"/>
                <a:ea typeface="Tahoma" panose="020B0604030504040204" pitchFamily="34" charset="0"/>
                <a:cs typeface="Tahoma" panose="020B0604030504040204" pitchFamily="34" charset="0"/>
              </a:rPr>
              <a:t>  максималним емисијама сумпор диоксида (</a:t>
            </a:r>
            <a:r>
              <a:rPr lang="en-US" sz="900" baseline="0">
                <a:latin typeface="Tahoma" panose="020B0604030504040204" pitchFamily="34" charset="0"/>
                <a:ea typeface="Tahoma" panose="020B0604030504040204" pitchFamily="34" charset="0"/>
                <a:cs typeface="Tahoma" panose="020B0604030504040204" pitchFamily="34" charset="0"/>
              </a:rPr>
              <a:t>S</a:t>
            </a:r>
            <a:r>
              <a:rPr lang="sr-Cyrl-RS" sz="900" baseline="0">
                <a:latin typeface="Tahoma" panose="020B0604030504040204" pitchFamily="34" charset="0"/>
                <a:ea typeface="Tahoma" panose="020B0604030504040204" pitchFamily="34" charset="0"/>
                <a:cs typeface="Tahoma" panose="020B0604030504040204" pitchFamily="34" charset="0"/>
              </a:rPr>
              <a:t>О2) за 2020.годину и стварне емисије у 2020. години (</a:t>
            </a:r>
            <a:r>
              <a:rPr lang="hr-HR" sz="900" baseline="0">
                <a:latin typeface="Tahoma" panose="020B0604030504040204" pitchFamily="34" charset="0"/>
                <a:ea typeface="Tahoma" panose="020B0604030504040204" pitchFamily="34" charset="0"/>
                <a:cs typeface="Tahoma" panose="020B0604030504040204" pitchFamily="34" charset="0"/>
              </a:rPr>
              <a:t>t)</a:t>
            </a:r>
            <a:endParaRPr lang="en-US" sz="900">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Sheet1!$C$18:$D$18</c:f>
              <c:strCache>
                <c:ptCount val="2"/>
                <c:pt idx="0">
                  <c:v>Предвиђени допринос TE Костолац максималним емисијама сумпор диоксида (SО2) за 2020.годину</c:v>
                </c:pt>
                <c:pt idx="1">
                  <c:v>Емисија SО2 у 2020. години (t/год)</c:v>
                </c:pt>
              </c:strCache>
            </c:strRef>
          </c:cat>
          <c:val>
            <c:numRef>
              <c:f>Sheet1!$C$19:$D$19</c:f>
              <c:numCache>
                <c:formatCode>#,##0.00</c:formatCode>
                <c:ptCount val="2"/>
                <c:pt idx="0" formatCode="General">
                  <c:v>13782.87</c:v>
                </c:pt>
                <c:pt idx="1">
                  <c:v>137515.20000000001</c:v>
                </c:pt>
              </c:numCache>
            </c:numRef>
          </c:val>
          <c:extLst>
            <c:ext xmlns:c16="http://schemas.microsoft.com/office/drawing/2014/chart" uri="{C3380CC4-5D6E-409C-BE32-E72D297353CC}">
              <c16:uniqueId val="{00000000-AD20-F84D-BF0C-AB350231F089}"/>
            </c:ext>
          </c:extLst>
        </c:ser>
        <c:dLbls>
          <c:showLegendKey val="0"/>
          <c:showVal val="0"/>
          <c:showCatName val="0"/>
          <c:showSerName val="0"/>
          <c:showPercent val="0"/>
          <c:showBubbleSize val="0"/>
        </c:dLbls>
        <c:gapWidth val="219"/>
        <c:overlap val="-27"/>
        <c:axId val="1383801487"/>
        <c:axId val="1054502976"/>
      </c:barChart>
      <c:catAx>
        <c:axId val="1383801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054502976"/>
        <c:crosses val="autoZero"/>
        <c:auto val="1"/>
        <c:lblAlgn val="ctr"/>
        <c:lblOffset val="100"/>
        <c:noMultiLvlLbl val="0"/>
      </c:catAx>
      <c:valAx>
        <c:axId val="105450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38014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93025-022E-7B4D-BFA6-D49AABA7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23</Pages>
  <Words>5912</Words>
  <Characters>33702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Marija Stojadinović</cp:lastModifiedBy>
  <cp:revision>28</cp:revision>
  <dcterms:created xsi:type="dcterms:W3CDTF">2022-09-15T07:56:00Z</dcterms:created>
  <dcterms:modified xsi:type="dcterms:W3CDTF">2023-05-21T08:31:00Z</dcterms:modified>
</cp:coreProperties>
</file>